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7" w:type="dxa"/>
        <w:jc w:val="center"/>
        <w:tblLook w:val="01E0" w:firstRow="1" w:lastRow="1" w:firstColumn="1" w:lastColumn="1" w:noHBand="0" w:noVBand="0"/>
      </w:tblPr>
      <w:tblGrid>
        <w:gridCol w:w="4169"/>
        <w:gridCol w:w="6128"/>
      </w:tblGrid>
      <w:tr w:rsidR="001E0127" w:rsidRPr="001B7D74" w14:paraId="15919177" w14:textId="77777777" w:rsidTr="00B37003">
        <w:trPr>
          <w:trHeight w:val="714"/>
          <w:jc w:val="center"/>
        </w:trPr>
        <w:tc>
          <w:tcPr>
            <w:tcW w:w="4169" w:type="dxa"/>
          </w:tcPr>
          <w:p w14:paraId="41D413BA" w14:textId="77777777" w:rsidR="001E0127" w:rsidRPr="003B5B00" w:rsidRDefault="001E0127" w:rsidP="00B37003">
            <w:pPr>
              <w:widowControl w:val="0"/>
              <w:spacing w:after="0" w:line="240" w:lineRule="auto"/>
              <w:jc w:val="center"/>
              <w:rPr>
                <w:rFonts w:eastAsia="Times New Roman" w:cs="Times New Roman"/>
                <w:b/>
                <w:bCs/>
                <w:color w:val="000000"/>
                <w:sz w:val="26"/>
                <w:szCs w:val="26"/>
              </w:rPr>
            </w:pPr>
            <w:bookmarkStart w:id="0" w:name="dieu_5"/>
            <w:r w:rsidRPr="003B5B00">
              <w:rPr>
                <w:rFonts w:eastAsia="Times New Roman" w:cs="Times New Roman"/>
                <w:b/>
                <w:bCs/>
                <w:color w:val="000000"/>
                <w:sz w:val="26"/>
                <w:szCs w:val="26"/>
              </w:rPr>
              <w:t>ỦY BAN NHÂN DÂN</w:t>
            </w:r>
          </w:p>
          <w:p w14:paraId="00058C7C" w14:textId="77777777" w:rsidR="001E0127" w:rsidRPr="003B5B00" w:rsidRDefault="001E0127" w:rsidP="00B37003">
            <w:pPr>
              <w:widowControl w:val="0"/>
              <w:spacing w:after="0" w:line="240" w:lineRule="auto"/>
              <w:jc w:val="center"/>
              <w:rPr>
                <w:rFonts w:eastAsia="Times New Roman" w:cs="Times New Roman"/>
                <w:b/>
                <w:bCs/>
                <w:color w:val="000000"/>
                <w:sz w:val="26"/>
                <w:szCs w:val="26"/>
              </w:rPr>
            </w:pPr>
            <w:r w:rsidRPr="003B5B00">
              <w:rPr>
                <w:rFonts w:eastAsia="Times New Roman" w:cs="Times New Roman"/>
                <w:b/>
                <w:bCs/>
                <w:color w:val="000000"/>
                <w:sz w:val="26"/>
                <w:szCs w:val="26"/>
              </w:rPr>
              <w:t>PHƯỜNG ĐỨC XUÂN</w:t>
            </w:r>
          </w:p>
          <w:p w14:paraId="6FEB2738" w14:textId="77777777" w:rsidR="001E0127" w:rsidRPr="001B7D74" w:rsidRDefault="001E0127" w:rsidP="00B37003">
            <w:pPr>
              <w:widowControl w:val="0"/>
              <w:spacing w:after="0" w:line="240" w:lineRule="auto"/>
              <w:jc w:val="center"/>
              <w:rPr>
                <w:rFonts w:eastAsia="Times New Roman" w:cs="Times New Roman"/>
                <w:bCs/>
                <w:color w:val="000000"/>
                <w:sz w:val="26"/>
                <w:szCs w:val="28"/>
              </w:rPr>
            </w:pPr>
            <w:r w:rsidRPr="00E10554">
              <w:rPr>
                <w:rFonts w:ascii=".VnTime" w:eastAsia="Times New Roman" w:hAnsi=".VnTime" w:cs="Times New Roman"/>
                <w:noProof/>
                <w:sz w:val="26"/>
                <w:szCs w:val="26"/>
              </w:rPr>
              <mc:AlternateContent>
                <mc:Choice Requires="wps">
                  <w:drawing>
                    <wp:anchor distT="0" distB="0" distL="114300" distR="114300" simplePos="0" relativeHeight="251660288" behindDoc="0" locked="0" layoutInCell="1" allowOverlap="1" wp14:anchorId="58F6571B" wp14:editId="7D789EEA">
                      <wp:simplePos x="0" y="0"/>
                      <wp:positionH relativeFrom="column">
                        <wp:posOffset>932180</wp:posOffset>
                      </wp:positionH>
                      <wp:positionV relativeFrom="paragraph">
                        <wp:posOffset>1905</wp:posOffset>
                      </wp:positionV>
                      <wp:extent cx="6000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5F3F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15pt" to="12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2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"/>
                  </w:pict>
                </mc:Fallback>
              </mc:AlternateContent>
            </w:r>
          </w:p>
        </w:tc>
        <w:tc>
          <w:tcPr>
            <w:tcW w:w="6128" w:type="dxa"/>
          </w:tcPr>
          <w:p w14:paraId="2B4C75B3" w14:textId="77777777" w:rsidR="001E0127" w:rsidRPr="001B7D74" w:rsidRDefault="001E0127" w:rsidP="00B37003">
            <w:pPr>
              <w:widowControl w:val="0"/>
              <w:spacing w:after="0" w:line="240" w:lineRule="auto"/>
              <w:jc w:val="center"/>
              <w:rPr>
                <w:rFonts w:eastAsia="Times New Roman" w:cs="Times New Roman"/>
                <w:b/>
                <w:bCs/>
                <w:color w:val="000000"/>
                <w:sz w:val="26"/>
                <w:szCs w:val="24"/>
              </w:rPr>
            </w:pPr>
            <w:r w:rsidRPr="001B7D74">
              <w:rPr>
                <w:rFonts w:eastAsia="Times New Roman" w:cs="Times New Roman"/>
                <w:b/>
                <w:bCs/>
                <w:color w:val="000000"/>
                <w:sz w:val="26"/>
                <w:szCs w:val="24"/>
              </w:rPr>
              <w:t>CỘNG HÒA XÃ HỘI CHỦ NGHĨA VIỆT NAM</w:t>
            </w:r>
          </w:p>
          <w:p w14:paraId="2F4C1A16" w14:textId="77777777" w:rsidR="001E0127" w:rsidRPr="001B7D74" w:rsidRDefault="001E0127" w:rsidP="00B37003">
            <w:pPr>
              <w:widowControl w:val="0"/>
              <w:spacing w:after="0" w:line="240" w:lineRule="auto"/>
              <w:jc w:val="center"/>
              <w:rPr>
                <w:rFonts w:eastAsia="Times New Roman" w:cs="Times New Roman"/>
                <w:bCs/>
                <w:i/>
                <w:color w:val="000000"/>
                <w:szCs w:val="28"/>
              </w:rPr>
            </w:pPr>
            <w:r>
              <w:rPr>
                <w:rFonts w:ascii=".VnTime" w:eastAsia="Times New Roman" w:hAnsi=".VnTime" w:cs="Times New Roman"/>
                <w:noProof/>
                <w:sz w:val="24"/>
                <w:szCs w:val="24"/>
              </w:rPr>
              <mc:AlternateContent>
                <mc:Choice Requires="wps">
                  <w:drawing>
                    <wp:anchor distT="0" distB="0" distL="114300" distR="114300" simplePos="0" relativeHeight="251659264" behindDoc="0" locked="0" layoutInCell="1" allowOverlap="1" wp14:anchorId="17757DBB" wp14:editId="11653931">
                      <wp:simplePos x="0" y="0"/>
                      <wp:positionH relativeFrom="column">
                        <wp:posOffset>796290</wp:posOffset>
                      </wp:positionH>
                      <wp:positionV relativeFrom="paragraph">
                        <wp:posOffset>206375</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7285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6.25pt" to="233.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"/>
                  </w:pict>
                </mc:Fallback>
              </mc:AlternateContent>
            </w:r>
            <w:r w:rsidRPr="001B7D74">
              <w:rPr>
                <w:rFonts w:eastAsia="Times New Roman" w:cs="Times New Roman"/>
                <w:b/>
                <w:bCs/>
                <w:color w:val="000000"/>
                <w:szCs w:val="28"/>
              </w:rPr>
              <w:t>Độc lập - Tự do - Hạnh phúc</w:t>
            </w:r>
          </w:p>
        </w:tc>
      </w:tr>
      <w:tr w:rsidR="001E0127" w:rsidRPr="001B7D74" w14:paraId="7A007439" w14:textId="77777777" w:rsidTr="00B37003">
        <w:trPr>
          <w:trHeight w:val="584"/>
          <w:jc w:val="center"/>
        </w:trPr>
        <w:tc>
          <w:tcPr>
            <w:tcW w:w="4169" w:type="dxa"/>
          </w:tcPr>
          <w:p w14:paraId="0C86430C" w14:textId="77777777" w:rsidR="001E0127" w:rsidRDefault="001E0127" w:rsidP="00B37003">
            <w:pPr>
              <w:widowControl w:val="0"/>
              <w:spacing w:after="0" w:line="240" w:lineRule="auto"/>
              <w:jc w:val="center"/>
              <w:rPr>
                <w:rFonts w:eastAsia="Times New Roman" w:cs="Times New Roman"/>
                <w:bCs/>
                <w:color w:val="000000"/>
                <w:szCs w:val="28"/>
              </w:rPr>
            </w:pPr>
            <w:r w:rsidRPr="00B226CC">
              <w:rPr>
                <w:rFonts w:eastAsia="Times New Roman" w:cs="Times New Roman"/>
                <w:bCs/>
                <w:color w:val="000000"/>
                <w:szCs w:val="28"/>
              </w:rPr>
              <w:t>Số:</w:t>
            </w:r>
            <w:r w:rsidRPr="00B226CC">
              <w:rPr>
                <w:rFonts w:eastAsia="Times New Roman" w:cs="Times New Roman"/>
                <w:bCs/>
                <w:color w:val="000000"/>
                <w:szCs w:val="28"/>
                <w:lang w:val="vi-VN"/>
              </w:rPr>
              <w:t xml:space="preserve">  </w:t>
            </w:r>
            <w:r w:rsidRPr="00B226CC">
              <w:rPr>
                <w:rFonts w:eastAsia="Times New Roman" w:cs="Times New Roman"/>
                <w:bCs/>
                <w:color w:val="000000"/>
                <w:szCs w:val="28"/>
              </w:rPr>
              <w:t xml:space="preserve">     </w:t>
            </w:r>
            <w:r>
              <w:rPr>
                <w:rFonts w:eastAsia="Times New Roman" w:cs="Times New Roman"/>
                <w:bCs/>
                <w:color w:val="000000"/>
                <w:szCs w:val="28"/>
              </w:rPr>
              <w:t xml:space="preserve"> </w:t>
            </w:r>
            <w:r w:rsidRPr="00B226CC">
              <w:rPr>
                <w:rFonts w:eastAsia="Times New Roman" w:cs="Times New Roman"/>
                <w:bCs/>
                <w:color w:val="000000"/>
                <w:szCs w:val="28"/>
              </w:rPr>
              <w:t xml:space="preserve"> /</w:t>
            </w:r>
            <w:r>
              <w:rPr>
                <w:rFonts w:eastAsia="Times New Roman" w:cs="Times New Roman"/>
                <w:bCs/>
                <w:color w:val="000000"/>
                <w:szCs w:val="28"/>
              </w:rPr>
              <w:t>TTr-UBND</w:t>
            </w:r>
          </w:p>
          <w:p w14:paraId="15C6DB69" w14:textId="77777777" w:rsidR="001E0127" w:rsidRPr="00A73080" w:rsidRDefault="001E0127" w:rsidP="00B37003">
            <w:pPr>
              <w:widowControl w:val="0"/>
              <w:spacing w:after="0" w:line="240" w:lineRule="auto"/>
              <w:jc w:val="center"/>
              <w:rPr>
                <w:rFonts w:eastAsia="Times New Roman" w:cs="Times New Roman"/>
                <w:bCs/>
                <w:color w:val="000000"/>
                <w:szCs w:val="28"/>
              </w:rPr>
            </w:pPr>
            <w:r w:rsidRPr="00D95347">
              <w:rPr>
                <w:rFonts w:cs="Times New Roman"/>
                <w:noProof/>
              </w:rPr>
              <mc:AlternateContent>
                <mc:Choice Requires="wps">
                  <w:drawing>
                    <wp:anchor distT="0" distB="0" distL="114300" distR="114300" simplePos="0" relativeHeight="251662336" behindDoc="0" locked="0" layoutInCell="1" allowOverlap="1" wp14:anchorId="734FC080" wp14:editId="255F138C">
                      <wp:simplePos x="0" y="0"/>
                      <wp:positionH relativeFrom="column">
                        <wp:posOffset>738530</wp:posOffset>
                      </wp:positionH>
                      <wp:positionV relativeFrom="paragraph">
                        <wp:posOffset>81611</wp:posOffset>
                      </wp:positionV>
                      <wp:extent cx="1033153" cy="335915"/>
                      <wp:effectExtent l="0" t="0" r="14605" b="26035"/>
                      <wp:wrapNone/>
                      <wp:docPr id="2" name="Rectangle 3"/>
                      <wp:cNvGraphicFramePr/>
                      <a:graphic xmlns:a="http://schemas.openxmlformats.org/drawingml/2006/main">
                        <a:graphicData uri="http://schemas.microsoft.com/office/word/2010/wordprocessingShape">
                          <wps:wsp>
                            <wps:cNvSpPr/>
                            <wps:spPr>
                              <a:xfrm>
                                <a:off x="0" y="0"/>
                                <a:ext cx="1033153" cy="3359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38FA73" w14:textId="77777777" w:rsidR="001E0127" w:rsidRDefault="001E0127" w:rsidP="001E0127">
                                  <w:pPr>
                                    <w:jc w:val="both"/>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FC080" id="Rectangle 3" o:spid="_x0000_s1026" style="position:absolute;left:0;text-align:left;margin-left:58.15pt;margin-top:6.45pt;width:81.35pt;height:2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" fillcolor="window" strokecolor="windowText" strokeweight="1pt">
                      <v:textbox>
                        <w:txbxContent>
                          <w:p w14:paraId="5A38FA73" w14:textId="77777777" w:rsidR="001E0127" w:rsidRDefault="001E0127" w:rsidP="001E0127">
                            <w:pPr>
                              <w:jc w:val="both"/>
                            </w:pPr>
                            <w:r>
                              <w:t>DỰ THẢO</w:t>
                            </w:r>
                          </w:p>
                        </w:txbxContent>
                      </v:textbox>
                    </v:rect>
                  </w:pict>
                </mc:Fallback>
              </mc:AlternateContent>
            </w:r>
          </w:p>
        </w:tc>
        <w:tc>
          <w:tcPr>
            <w:tcW w:w="6128" w:type="dxa"/>
          </w:tcPr>
          <w:p w14:paraId="08DBF987" w14:textId="3D67B922" w:rsidR="001E0127" w:rsidRPr="001B7D74" w:rsidRDefault="001E0127" w:rsidP="001124DF">
            <w:pPr>
              <w:widowControl w:val="0"/>
              <w:spacing w:after="0" w:line="240" w:lineRule="auto"/>
              <w:jc w:val="center"/>
              <w:rPr>
                <w:rFonts w:eastAsia="Times New Roman" w:cs="Times New Roman"/>
                <w:b/>
                <w:bCs/>
                <w:color w:val="000000"/>
                <w:sz w:val="26"/>
                <w:szCs w:val="24"/>
              </w:rPr>
            </w:pPr>
            <w:r>
              <w:rPr>
                <w:rFonts w:eastAsia="Times New Roman" w:cs="Times New Roman"/>
                <w:bCs/>
                <w:i/>
                <w:color w:val="000000"/>
                <w:szCs w:val="28"/>
              </w:rPr>
              <w:t>Phường Đức Xuân</w:t>
            </w:r>
            <w:r w:rsidRPr="001B7D74">
              <w:rPr>
                <w:rFonts w:eastAsia="Times New Roman" w:cs="Times New Roman"/>
                <w:bCs/>
                <w:i/>
                <w:color w:val="000000"/>
                <w:szCs w:val="28"/>
              </w:rPr>
              <w:t>, ngày</w:t>
            </w:r>
            <w:r w:rsidR="001B7727">
              <w:rPr>
                <w:rFonts w:eastAsia="Times New Roman" w:cs="Times New Roman"/>
                <w:bCs/>
                <w:i/>
                <w:color w:val="000000"/>
                <w:szCs w:val="28"/>
              </w:rPr>
              <w:t xml:space="preserve">       </w:t>
            </w:r>
            <w:r w:rsidRPr="001B7D74">
              <w:rPr>
                <w:rFonts w:eastAsia="Times New Roman" w:cs="Times New Roman"/>
                <w:bCs/>
                <w:i/>
                <w:color w:val="000000"/>
                <w:szCs w:val="28"/>
              </w:rPr>
              <w:t xml:space="preserve"> </w:t>
            </w:r>
            <w:r w:rsidR="00624367">
              <w:rPr>
                <w:rFonts w:eastAsia="Times New Roman" w:cs="Times New Roman"/>
                <w:bCs/>
                <w:i/>
                <w:color w:val="000000"/>
                <w:szCs w:val="28"/>
              </w:rPr>
              <w:t xml:space="preserve"> </w:t>
            </w:r>
            <w:r w:rsidRPr="001B7D74">
              <w:rPr>
                <w:rFonts w:eastAsia="Times New Roman" w:cs="Times New Roman"/>
                <w:bCs/>
                <w:i/>
                <w:color w:val="000000"/>
                <w:szCs w:val="28"/>
              </w:rPr>
              <w:t xml:space="preserve"> tháng</w:t>
            </w:r>
            <w:r w:rsidRPr="001B7D74">
              <w:rPr>
                <w:rFonts w:eastAsia="Times New Roman" w:cs="Times New Roman"/>
                <w:bCs/>
                <w:i/>
                <w:color w:val="000000"/>
                <w:szCs w:val="28"/>
                <w:lang w:val="vi-VN"/>
              </w:rPr>
              <w:t xml:space="preserve"> </w:t>
            </w:r>
            <w:r w:rsidR="001124DF">
              <w:rPr>
                <w:rFonts w:eastAsia="Times New Roman" w:cs="Times New Roman"/>
                <w:bCs/>
                <w:i/>
                <w:color w:val="000000"/>
                <w:szCs w:val="28"/>
              </w:rPr>
              <w:t xml:space="preserve">      </w:t>
            </w:r>
            <w:r w:rsidRPr="001B7D74">
              <w:rPr>
                <w:rFonts w:eastAsia="Times New Roman" w:cs="Times New Roman"/>
                <w:bCs/>
                <w:i/>
                <w:color w:val="000000"/>
                <w:szCs w:val="28"/>
                <w:lang w:val="vi-VN"/>
              </w:rPr>
              <w:t xml:space="preserve"> </w:t>
            </w:r>
            <w:r w:rsidRPr="001B7D74">
              <w:rPr>
                <w:rFonts w:eastAsia="Times New Roman" w:cs="Times New Roman"/>
                <w:bCs/>
                <w:i/>
                <w:color w:val="000000"/>
                <w:szCs w:val="28"/>
              </w:rPr>
              <w:t>năm 2026</w:t>
            </w:r>
          </w:p>
        </w:tc>
      </w:tr>
    </w:tbl>
    <w:p w14:paraId="7E77BA25" w14:textId="77777777" w:rsidR="001E0127" w:rsidRDefault="001E0127" w:rsidP="001E0127">
      <w:pPr>
        <w:spacing w:after="0" w:line="240" w:lineRule="auto"/>
        <w:jc w:val="center"/>
        <w:rPr>
          <w:rFonts w:cs="Times New Roman"/>
          <w:b/>
          <w:color w:val="000000"/>
          <w:szCs w:val="28"/>
          <w:shd w:val="clear" w:color="auto" w:fill="FFFFFF"/>
        </w:rPr>
      </w:pPr>
    </w:p>
    <w:p w14:paraId="522D1EFE" w14:textId="77777777" w:rsidR="001E0127" w:rsidRPr="00472E92" w:rsidRDefault="001E0127" w:rsidP="001E0127">
      <w:pPr>
        <w:spacing w:after="0" w:line="240" w:lineRule="auto"/>
        <w:jc w:val="center"/>
        <w:rPr>
          <w:rFonts w:cs="Times New Roman"/>
          <w:b/>
          <w:color w:val="000000"/>
          <w:szCs w:val="28"/>
          <w:shd w:val="clear" w:color="auto" w:fill="FFFFFF"/>
        </w:rPr>
      </w:pPr>
      <w:r w:rsidRPr="00472E92">
        <w:rPr>
          <w:rFonts w:cs="Times New Roman"/>
          <w:b/>
          <w:color w:val="000000"/>
          <w:szCs w:val="28"/>
          <w:shd w:val="clear" w:color="auto" w:fill="FFFFFF"/>
        </w:rPr>
        <w:t xml:space="preserve">TỜ TRÌNH </w:t>
      </w:r>
    </w:p>
    <w:p w14:paraId="280AD25D" w14:textId="77777777" w:rsidR="001E0127" w:rsidRDefault="001E0127" w:rsidP="001E0127">
      <w:pPr>
        <w:spacing w:after="0" w:line="240" w:lineRule="auto"/>
        <w:jc w:val="center"/>
        <w:rPr>
          <w:b/>
        </w:rPr>
      </w:pPr>
      <w:r>
        <w:rPr>
          <w:b/>
        </w:rPr>
        <w:t>D</w:t>
      </w:r>
      <w:r w:rsidRPr="009862F5">
        <w:rPr>
          <w:b/>
        </w:rPr>
        <w:t xml:space="preserve">ự thảo Nghị quyết quy định nội dung chi, </w:t>
      </w:r>
    </w:p>
    <w:p w14:paraId="4234F654" w14:textId="77777777" w:rsidR="001E0127" w:rsidRDefault="001E0127" w:rsidP="001E0127">
      <w:pPr>
        <w:spacing w:after="0" w:line="240" w:lineRule="auto"/>
        <w:jc w:val="center"/>
        <w:rPr>
          <w:b/>
        </w:rPr>
      </w:pPr>
      <w:r w:rsidRPr="009862F5">
        <w:rPr>
          <w:b/>
        </w:rPr>
        <w:t xml:space="preserve">mức chi đối với công tác xây dựng văn bản quy phạm pháp luật của </w:t>
      </w:r>
    </w:p>
    <w:p w14:paraId="04DAC55E" w14:textId="77777777" w:rsidR="001E0127" w:rsidRPr="00F72BE7" w:rsidRDefault="001E0127" w:rsidP="001E0127">
      <w:pPr>
        <w:spacing w:after="0" w:line="240" w:lineRule="auto"/>
        <w:jc w:val="center"/>
        <w:rPr>
          <w:b/>
        </w:rPr>
      </w:pPr>
      <w:r>
        <w:rPr>
          <w:b/>
        </w:rPr>
        <w:t>Hội đồng nhân dân và Ủy ban nhân dân</w:t>
      </w:r>
      <w:r w:rsidRPr="009862F5">
        <w:rPr>
          <w:b/>
        </w:rPr>
        <w:t xml:space="preserve"> phường Đức Xuân</w:t>
      </w:r>
    </w:p>
    <w:p w14:paraId="57D25A40" w14:textId="77777777" w:rsidR="001E0127" w:rsidRDefault="001E0127" w:rsidP="001E0127">
      <w:pPr>
        <w:spacing w:after="0" w:line="240" w:lineRule="auto"/>
        <w:jc w:val="center"/>
        <w:rPr>
          <w:rFonts w:cs="Times New Roman"/>
          <w:bCs/>
          <w:color w:val="000000"/>
          <w:szCs w:val="28"/>
          <w:shd w:val="clear" w:color="auto" w:fill="FFFFFF"/>
          <w:lang w:val="vi-VN"/>
        </w:rPr>
      </w:pPr>
      <w:r>
        <w:rPr>
          <w:rFonts w:ascii=".VnTime" w:eastAsia="Times New Roman" w:hAnsi=".VnTime" w:cs="Times New Roman"/>
          <w:noProof/>
          <w:sz w:val="24"/>
          <w:szCs w:val="24"/>
        </w:rPr>
        <mc:AlternateContent>
          <mc:Choice Requires="wps">
            <w:drawing>
              <wp:anchor distT="0" distB="0" distL="114300" distR="114300" simplePos="0" relativeHeight="251661312" behindDoc="0" locked="0" layoutInCell="1" allowOverlap="1" wp14:anchorId="63332D5D" wp14:editId="3D604577">
                <wp:simplePos x="0" y="0"/>
                <wp:positionH relativeFrom="column">
                  <wp:posOffset>1779905</wp:posOffset>
                </wp:positionH>
                <wp:positionV relativeFrom="paragraph">
                  <wp:posOffset>26035</wp:posOffset>
                </wp:positionV>
                <wp:extent cx="2171700" cy="0"/>
                <wp:effectExtent l="0" t="0" r="19050" b="19050"/>
                <wp:wrapNone/>
                <wp:docPr id="1173778911" name="Straight Connector 1173778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3846F" id="Straight Connector 11737789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2.05pt" to="311.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"/>
            </w:pict>
          </mc:Fallback>
        </mc:AlternateContent>
      </w:r>
    </w:p>
    <w:p w14:paraId="3BDD1E72" w14:textId="59BF9D21" w:rsidR="001E0127" w:rsidRPr="00624367" w:rsidRDefault="001E0127" w:rsidP="001E0127">
      <w:pPr>
        <w:spacing w:after="0" w:line="240" w:lineRule="auto"/>
        <w:jc w:val="center"/>
        <w:rPr>
          <w:rFonts w:cs="Times New Roman"/>
          <w:bCs/>
          <w:color w:val="000000"/>
          <w:szCs w:val="28"/>
          <w:shd w:val="clear" w:color="auto" w:fill="FFFFFF"/>
        </w:rPr>
      </w:pPr>
      <w:r w:rsidRPr="001B7D74">
        <w:rPr>
          <w:rFonts w:cs="Times New Roman"/>
          <w:bCs/>
          <w:color w:val="000000"/>
          <w:szCs w:val="28"/>
          <w:shd w:val="clear" w:color="auto" w:fill="FFFFFF"/>
          <w:lang w:val="vi-VN"/>
        </w:rPr>
        <w:t>Kính gửi:</w:t>
      </w:r>
      <w:r>
        <w:rPr>
          <w:rFonts w:cs="Times New Roman"/>
          <w:bCs/>
          <w:color w:val="000000"/>
          <w:szCs w:val="28"/>
          <w:shd w:val="clear" w:color="auto" w:fill="FFFFFF"/>
          <w:lang w:val="vi-VN"/>
        </w:rPr>
        <w:t xml:space="preserve"> </w:t>
      </w:r>
      <w:r w:rsidRPr="00661DF0">
        <w:rPr>
          <w:rFonts w:cs="Times New Roman"/>
          <w:bCs/>
          <w:color w:val="000000"/>
          <w:szCs w:val="28"/>
          <w:shd w:val="clear" w:color="auto" w:fill="FFFFFF"/>
          <w:lang w:val="vi-VN"/>
        </w:rPr>
        <w:t>Thường trực Hội đồng nhân dân phường</w:t>
      </w:r>
      <w:r w:rsidR="00624367">
        <w:rPr>
          <w:rFonts w:cs="Times New Roman"/>
          <w:bCs/>
          <w:color w:val="000000"/>
          <w:szCs w:val="28"/>
          <w:shd w:val="clear" w:color="auto" w:fill="FFFFFF"/>
        </w:rPr>
        <w:t xml:space="preserve"> Đức Xuân</w:t>
      </w:r>
    </w:p>
    <w:p w14:paraId="2CE5C30C" w14:textId="77777777" w:rsidR="001E0127" w:rsidRPr="00661DF0" w:rsidRDefault="001E0127" w:rsidP="002C32A2">
      <w:pPr>
        <w:spacing w:before="120" w:after="120" w:line="360" w:lineRule="exact"/>
        <w:rPr>
          <w:rFonts w:cs="Times New Roman"/>
          <w:bCs/>
          <w:color w:val="000000"/>
          <w:szCs w:val="28"/>
          <w:shd w:val="clear" w:color="auto" w:fill="FFFFFF"/>
          <w:lang w:val="vi-VN"/>
        </w:rPr>
      </w:pPr>
    </w:p>
    <w:p w14:paraId="05786FB7" w14:textId="53FA2595" w:rsidR="001E0127" w:rsidRPr="00661DF0" w:rsidRDefault="001E0127" w:rsidP="002C32A2">
      <w:pPr>
        <w:spacing w:before="120" w:after="120" w:line="360" w:lineRule="exact"/>
        <w:ind w:firstLine="709"/>
        <w:jc w:val="both"/>
        <w:rPr>
          <w:rFonts w:cs="Times New Roman"/>
          <w:bCs/>
          <w:szCs w:val="28"/>
          <w:shd w:val="clear" w:color="auto" w:fill="FFFFFF"/>
          <w:lang w:val="vi-VN"/>
        </w:rPr>
      </w:pPr>
      <w:r w:rsidRPr="007635CE">
        <w:rPr>
          <w:rFonts w:cs="Times New Roman"/>
          <w:szCs w:val="28"/>
        </w:rPr>
        <w:t xml:space="preserve">Thực hiện quy định của Luật Tổ chức chính quyền địa phương ngày 16/6/2025, Luật Ban hành văn bản quy phạm pháp luật ngày 19/02/2025 (được sửa đổi, bổ sung bởi Luật sửa đổi, bổ sung một số điều của Luật Ban hành văn bản quy phạm pháp luật ngày 25/6/2025), Ủy ban nhân dân </w:t>
      </w:r>
      <w:r>
        <w:rPr>
          <w:rFonts w:cs="Times New Roman"/>
          <w:szCs w:val="28"/>
        </w:rPr>
        <w:t>phường</w:t>
      </w:r>
      <w:r w:rsidRPr="007635CE">
        <w:rPr>
          <w:rFonts w:cs="Times New Roman"/>
          <w:szCs w:val="28"/>
        </w:rPr>
        <w:t xml:space="preserve"> kính trình Hội đồng nhân dân </w:t>
      </w:r>
      <w:r>
        <w:rPr>
          <w:rFonts w:cs="Times New Roman"/>
          <w:szCs w:val="28"/>
        </w:rPr>
        <w:t>phường ban hành</w:t>
      </w:r>
      <w:r w:rsidRPr="00661DF0">
        <w:rPr>
          <w:rFonts w:cs="Times New Roman"/>
          <w:bCs/>
          <w:szCs w:val="28"/>
          <w:shd w:val="clear" w:color="auto" w:fill="FFFFFF"/>
          <w:lang w:val="vi-VN"/>
        </w:rPr>
        <w:t xml:space="preserve"> Nghị quyết quy định nội dung chi, mức chi đối với công tác xây dựng văn bản quy phạm pháp luật của </w:t>
      </w:r>
      <w:r w:rsidR="00616D31">
        <w:rPr>
          <w:rFonts w:cs="Times New Roman"/>
          <w:bCs/>
          <w:szCs w:val="28"/>
          <w:shd w:val="clear" w:color="auto" w:fill="FFFFFF"/>
        </w:rPr>
        <w:t>Hội đồng nhân dân và Uỷ ban nhân dân</w:t>
      </w:r>
      <w:r w:rsidRPr="00661DF0">
        <w:rPr>
          <w:rFonts w:cs="Times New Roman"/>
          <w:bCs/>
          <w:szCs w:val="28"/>
          <w:shd w:val="clear" w:color="auto" w:fill="FFFFFF"/>
          <w:lang w:val="vi-VN"/>
        </w:rPr>
        <w:t xml:space="preserve"> phường Đức Xuân</w:t>
      </w:r>
      <w:r>
        <w:rPr>
          <w:rFonts w:cs="Times New Roman"/>
          <w:bCs/>
          <w:szCs w:val="28"/>
          <w:shd w:val="clear" w:color="auto" w:fill="FFFFFF"/>
          <w:lang w:val="vi-VN"/>
        </w:rPr>
        <w:t xml:space="preserve">, </w:t>
      </w:r>
      <w:r w:rsidRPr="00661DF0">
        <w:rPr>
          <w:rFonts w:cs="Times New Roman"/>
          <w:bCs/>
          <w:szCs w:val="28"/>
          <w:shd w:val="clear" w:color="auto" w:fill="FFFFFF"/>
          <w:lang w:val="vi-VN"/>
        </w:rPr>
        <w:t>cụ thể như sau:</w:t>
      </w:r>
    </w:p>
    <w:p w14:paraId="7862767A" w14:textId="77777777" w:rsidR="001E0127" w:rsidRPr="00661DF0" w:rsidRDefault="001E0127" w:rsidP="002C32A2">
      <w:pPr>
        <w:spacing w:before="120" w:after="120" w:line="360" w:lineRule="exact"/>
        <w:ind w:firstLine="709"/>
        <w:jc w:val="both"/>
        <w:rPr>
          <w:rFonts w:cs="Times New Roman"/>
          <w:b/>
          <w:color w:val="000000"/>
          <w:szCs w:val="28"/>
          <w:shd w:val="clear" w:color="auto" w:fill="FFFFFF"/>
          <w:lang w:val="vi-VN"/>
        </w:rPr>
      </w:pPr>
      <w:r w:rsidRPr="00661DF0">
        <w:rPr>
          <w:rFonts w:cs="Times New Roman"/>
          <w:b/>
          <w:color w:val="000000"/>
          <w:szCs w:val="28"/>
          <w:shd w:val="clear" w:color="auto" w:fill="FFFFFF"/>
          <w:lang w:val="vi-VN"/>
        </w:rPr>
        <w:t xml:space="preserve">I. SỰ CẦN THIẾT BAN HÀNH </w:t>
      </w:r>
      <w:r>
        <w:rPr>
          <w:rFonts w:cs="Times New Roman"/>
          <w:b/>
          <w:color w:val="000000"/>
          <w:szCs w:val="28"/>
          <w:shd w:val="clear" w:color="auto" w:fill="FFFFFF"/>
        </w:rPr>
        <w:t>NGHỊ QUYẾT</w:t>
      </w:r>
      <w:r w:rsidRPr="00661DF0">
        <w:rPr>
          <w:rFonts w:cs="Times New Roman"/>
          <w:b/>
          <w:color w:val="000000"/>
          <w:szCs w:val="28"/>
          <w:shd w:val="clear" w:color="auto" w:fill="FFFFFF"/>
          <w:lang w:val="vi-VN"/>
        </w:rPr>
        <w:t xml:space="preserve"> </w:t>
      </w:r>
    </w:p>
    <w:p w14:paraId="74680C98" w14:textId="21CC3EDE" w:rsidR="001E0127" w:rsidRDefault="001E0127" w:rsidP="002C32A2">
      <w:pPr>
        <w:widowControl w:val="0"/>
        <w:spacing w:before="120" w:after="120" w:line="360" w:lineRule="exact"/>
        <w:ind w:firstLine="720"/>
        <w:jc w:val="both"/>
        <w:rPr>
          <w:rFonts w:cs="Times New Roman"/>
          <w:b/>
          <w:szCs w:val="28"/>
        </w:rPr>
      </w:pPr>
      <w:r w:rsidRPr="00177E81">
        <w:rPr>
          <w:rFonts w:cs="Times New Roman"/>
          <w:b/>
          <w:szCs w:val="28"/>
        </w:rPr>
        <w:t>1. Cơ sở chính trị, pháp lý</w:t>
      </w:r>
    </w:p>
    <w:p w14:paraId="3394859E" w14:textId="01C977D2" w:rsidR="00A07DBA" w:rsidRPr="00E86E83" w:rsidRDefault="000F3661" w:rsidP="002C32A2">
      <w:pPr>
        <w:widowControl w:val="0"/>
        <w:spacing w:before="120" w:after="120" w:line="360" w:lineRule="exact"/>
        <w:ind w:firstLine="720"/>
        <w:jc w:val="both"/>
        <w:rPr>
          <w:rFonts w:cs="Times New Roman"/>
          <w:szCs w:val="28"/>
        </w:rPr>
      </w:pPr>
      <w:r w:rsidRPr="000F3661">
        <w:rPr>
          <w:rFonts w:cs="Times New Roman"/>
          <w:szCs w:val="28"/>
        </w:rPr>
        <w:t xml:space="preserve">Ngày 30/4/2025, Bộ Chính trị ban hành Nghị quyết số 66-NQ/TW về đổi mới công tác xây dựng và thi hành pháp luật đáp ứng yêu cầu phát triển đất nước trong kỷ nguyên mới. </w:t>
      </w:r>
      <w:r>
        <w:rPr>
          <w:rFonts w:cs="Times New Roman"/>
          <w:szCs w:val="28"/>
        </w:rPr>
        <w:t>Trong đó, t</w:t>
      </w:r>
      <w:r w:rsidRPr="000F3661">
        <w:rPr>
          <w:rFonts w:cs="Times New Roman"/>
          <w:szCs w:val="28"/>
        </w:rPr>
        <w:t>ại mục 7</w:t>
      </w:r>
      <w:r w:rsidR="00EE3590">
        <w:rPr>
          <w:rFonts w:cs="Times New Roman"/>
          <w:szCs w:val="28"/>
        </w:rPr>
        <w:t xml:space="preserve"> </w:t>
      </w:r>
      <w:r w:rsidRPr="000F3661">
        <w:rPr>
          <w:rFonts w:cs="Times New Roman"/>
          <w:szCs w:val="28"/>
        </w:rPr>
        <w:t xml:space="preserve"> </w:t>
      </w:r>
      <w:r w:rsidR="00EE3590" w:rsidRPr="005A0E8E">
        <w:rPr>
          <w:rFonts w:cs="Times New Roman"/>
          <w:szCs w:val="28"/>
        </w:rPr>
        <w:t xml:space="preserve">về thực hiện cơ chế tài chính đặc biệt cho công tác xây dựng và thi hành pháp luật đã chỉ đạo: </w:t>
      </w:r>
      <w:r w:rsidR="00EE3590" w:rsidRPr="005A0E8E">
        <w:rPr>
          <w:rFonts w:cs="Times New Roman"/>
          <w:i/>
          <w:szCs w:val="28"/>
        </w:rPr>
        <w:t>“Bảo đảm chi cho công tác xây dựng pháp luật không thấp hơn 0,5% tổng chi ngân sách hằng năm và tăng dần theo yêu cầu phát triển.</w:t>
      </w:r>
      <w:r w:rsidR="00EE3590">
        <w:rPr>
          <w:rFonts w:cs="Times New Roman"/>
          <w:i/>
          <w:szCs w:val="28"/>
        </w:rPr>
        <w:t>.</w:t>
      </w:r>
      <w:r w:rsidR="00EE3590" w:rsidRPr="005A0E8E">
        <w:rPr>
          <w:rFonts w:cs="Times New Roman"/>
          <w:i/>
          <w:szCs w:val="28"/>
        </w:rPr>
        <w:t xml:space="preserve">.”. </w:t>
      </w:r>
      <w:r w:rsidR="00EE3590" w:rsidRPr="00EE3590">
        <w:t>Đây là chủ trương lớn của Đảng nhằm tăng cường nguồn lực, nâng cao chất lượng công tác xây dựng và tổ chức thi hành pháp luật trong giai đoạn mới.</w:t>
      </w:r>
    </w:p>
    <w:p w14:paraId="56B8212C" w14:textId="2F3942E9" w:rsidR="001E0127" w:rsidRDefault="00EE3590" w:rsidP="002C32A2">
      <w:pPr>
        <w:spacing w:before="120" w:after="120" w:line="360" w:lineRule="exact"/>
        <w:ind w:firstLine="709"/>
        <w:jc w:val="both"/>
        <w:rPr>
          <w:rFonts w:cs="Times New Roman"/>
          <w:bCs/>
          <w:szCs w:val="28"/>
          <w:shd w:val="clear" w:color="auto" w:fill="FFFFFF" w:themeFill="background1"/>
        </w:rPr>
      </w:pPr>
      <w:r>
        <w:rPr>
          <w:rFonts w:cs="Times New Roman"/>
          <w:bCs/>
          <w:szCs w:val="28"/>
          <w:shd w:val="clear" w:color="auto" w:fill="FFFFFF" w:themeFill="background1"/>
        </w:rPr>
        <w:t xml:space="preserve">Thể chế hóa chủ trương của Đảng, </w:t>
      </w:r>
      <w:r w:rsidR="001E0127" w:rsidRPr="00661DF0">
        <w:rPr>
          <w:rFonts w:cs="Times New Roman"/>
          <w:bCs/>
          <w:szCs w:val="28"/>
          <w:shd w:val="clear" w:color="auto" w:fill="FFFFFF" w:themeFill="background1"/>
          <w:lang w:val="vi-VN"/>
        </w:rPr>
        <w:t xml:space="preserve">Luật Ban hành văn bản quy phạm pháp luật </w:t>
      </w:r>
      <w:r w:rsidR="001E0127" w:rsidRPr="00661DF0">
        <w:rPr>
          <w:rFonts w:cs="Times New Roman"/>
          <w:bCs/>
          <w:i/>
          <w:iCs/>
          <w:szCs w:val="28"/>
          <w:shd w:val="clear" w:color="auto" w:fill="FFFFFF" w:themeFill="background1"/>
          <w:lang w:val="vi-VN"/>
        </w:rPr>
        <w:t>(được sửa đổi, bổ sung tại Luật sửa đổi, bổ sung một số điều của Luật Ban hành văn bản quy phạm pháp luật)</w:t>
      </w:r>
      <w:r w:rsidR="00C80CA7">
        <w:rPr>
          <w:rFonts w:cs="Times New Roman"/>
          <w:bCs/>
          <w:szCs w:val="28"/>
          <w:shd w:val="clear" w:color="auto" w:fill="FFFFFF" w:themeFill="background1"/>
        </w:rPr>
        <w:t xml:space="preserve"> đã quy định </w:t>
      </w:r>
      <w:r w:rsidR="001E0127" w:rsidRPr="00661DF0">
        <w:rPr>
          <w:rFonts w:cs="Times New Roman"/>
          <w:bCs/>
          <w:szCs w:val="28"/>
          <w:shd w:val="clear" w:color="auto" w:fill="FFFFFF" w:themeFill="background1"/>
          <w:lang w:val="vi-VN"/>
        </w:rPr>
        <w:t xml:space="preserve">hệ thống văn bản quy phạm pháp luật </w:t>
      </w:r>
      <w:r w:rsidR="005D26AB">
        <w:rPr>
          <w:rFonts w:cs="Times New Roman"/>
          <w:bCs/>
          <w:szCs w:val="28"/>
          <w:shd w:val="clear" w:color="auto" w:fill="FFFFFF" w:themeFill="background1"/>
        </w:rPr>
        <w:t xml:space="preserve">ở cấp xã </w:t>
      </w:r>
      <w:r w:rsidR="001E0127" w:rsidRPr="00661DF0">
        <w:rPr>
          <w:rFonts w:cs="Times New Roman"/>
          <w:bCs/>
          <w:szCs w:val="28"/>
          <w:shd w:val="clear" w:color="auto" w:fill="FFFFFF" w:themeFill="background1"/>
          <w:lang w:val="vi-VN"/>
        </w:rPr>
        <w:t xml:space="preserve">gồm </w:t>
      </w:r>
      <w:r w:rsidR="001E0127" w:rsidRPr="00661DF0">
        <w:rPr>
          <w:rFonts w:cs="Times New Roman"/>
          <w:bCs/>
          <w:i/>
          <w:iCs/>
          <w:szCs w:val="28"/>
          <w:shd w:val="clear" w:color="auto" w:fill="FFFFFF" w:themeFill="background1"/>
          <w:lang w:val="vi-VN"/>
        </w:rPr>
        <w:t xml:space="preserve">“14. </w:t>
      </w:r>
      <w:r w:rsidR="001E0127" w:rsidRPr="00661DF0">
        <w:rPr>
          <w:rFonts w:cs="Times New Roman"/>
          <w:b/>
          <w:i/>
          <w:iCs/>
          <w:szCs w:val="28"/>
          <w:shd w:val="clear" w:color="auto" w:fill="FFFFFF" w:themeFill="background1"/>
          <w:lang w:val="vi-VN"/>
        </w:rPr>
        <w:t>Nghị quyết của Hội đồng nhân dân xã, phường, đặc khu trực thuộc cấp tỉnh</w:t>
      </w:r>
      <w:r w:rsidR="001E0127" w:rsidRPr="00661DF0">
        <w:rPr>
          <w:rFonts w:cs="Times New Roman"/>
          <w:bCs/>
          <w:i/>
          <w:iCs/>
          <w:szCs w:val="28"/>
          <w:shd w:val="clear" w:color="auto" w:fill="FFFFFF" w:themeFill="background1"/>
          <w:lang w:val="vi-VN"/>
        </w:rPr>
        <w:t>”</w:t>
      </w:r>
      <w:r w:rsidR="001E0127" w:rsidRPr="00661DF0">
        <w:rPr>
          <w:rFonts w:cs="Times New Roman"/>
          <w:bCs/>
          <w:szCs w:val="28"/>
          <w:shd w:val="clear" w:color="auto" w:fill="FFFFFF" w:themeFill="background1"/>
          <w:lang w:val="vi-VN"/>
        </w:rPr>
        <w:t xml:space="preserve"> </w:t>
      </w:r>
      <w:r w:rsidR="00E771D7">
        <w:rPr>
          <w:rFonts w:cs="Times New Roman"/>
          <w:bCs/>
          <w:szCs w:val="28"/>
          <w:shd w:val="clear" w:color="auto" w:fill="FFFFFF" w:themeFill="background1"/>
        </w:rPr>
        <w:t xml:space="preserve">, </w:t>
      </w:r>
      <w:bookmarkStart w:id="1" w:name="khoan_15_4"/>
      <w:r w:rsidR="00E771D7" w:rsidRPr="00E771D7">
        <w:rPr>
          <w:rFonts w:cs="Times New Roman"/>
          <w:bCs/>
          <w:i/>
          <w:szCs w:val="28"/>
          <w:shd w:val="clear" w:color="auto" w:fill="FFFFFF" w:themeFill="background1"/>
        </w:rPr>
        <w:t>“</w:t>
      </w:r>
      <w:r w:rsidR="00E771D7" w:rsidRPr="00E771D7">
        <w:rPr>
          <w:rFonts w:cs="Times New Roman"/>
          <w:i/>
          <w:color w:val="000000"/>
          <w:szCs w:val="28"/>
          <w:shd w:val="clear" w:color="auto" w:fill="FFFFFF"/>
        </w:rPr>
        <w:t>15</w:t>
      </w:r>
      <w:r w:rsidR="00E771D7" w:rsidRPr="00135523">
        <w:rPr>
          <w:rFonts w:cs="Times New Roman"/>
          <w:i/>
          <w:color w:val="000000"/>
          <w:szCs w:val="28"/>
          <w:shd w:val="clear" w:color="auto" w:fill="FFFFFF"/>
        </w:rPr>
        <w:t>.</w:t>
      </w:r>
      <w:r w:rsidR="00E771D7" w:rsidRPr="00E771D7">
        <w:rPr>
          <w:rFonts w:cs="Times New Roman"/>
          <w:b/>
          <w:i/>
          <w:color w:val="000000"/>
          <w:szCs w:val="28"/>
          <w:shd w:val="clear" w:color="auto" w:fill="FFFFFF"/>
        </w:rPr>
        <w:t xml:space="preserve"> Quyết định của Ủy ban nhân dân cấp xã</w:t>
      </w:r>
      <w:r w:rsidR="00E771D7" w:rsidRPr="00135523">
        <w:rPr>
          <w:rFonts w:cs="Times New Roman"/>
          <w:i/>
          <w:color w:val="000000"/>
          <w:szCs w:val="28"/>
          <w:shd w:val="clear" w:color="auto" w:fill="FFFFFF"/>
        </w:rPr>
        <w:t>.”</w:t>
      </w:r>
      <w:bookmarkEnd w:id="1"/>
      <w:r w:rsidR="005D26AB">
        <w:rPr>
          <w:rFonts w:cs="Times New Roman"/>
          <w:color w:val="000000"/>
          <w:szCs w:val="28"/>
          <w:shd w:val="clear" w:color="auto" w:fill="FFFFFF"/>
        </w:rPr>
        <w:t xml:space="preserve"> (khoản 14, 15 Điều 4</w:t>
      </w:r>
      <w:r w:rsidR="00360D43">
        <w:rPr>
          <w:rFonts w:cs="Times New Roman"/>
          <w:color w:val="000000"/>
          <w:szCs w:val="28"/>
          <w:shd w:val="clear" w:color="auto" w:fill="FFFFFF"/>
        </w:rPr>
        <w:t>)</w:t>
      </w:r>
      <w:r w:rsidR="00682E2A">
        <w:rPr>
          <w:rFonts w:cs="Times New Roman"/>
          <w:color w:val="000000"/>
          <w:szCs w:val="28"/>
          <w:shd w:val="clear" w:color="auto" w:fill="FFFFFF"/>
        </w:rPr>
        <w:t xml:space="preserve">; đồng thời quy định </w:t>
      </w:r>
      <w:r w:rsidR="001E0127" w:rsidRPr="00661DF0">
        <w:rPr>
          <w:rFonts w:cs="Times New Roman"/>
          <w:bCs/>
          <w:i/>
          <w:iCs/>
          <w:szCs w:val="28"/>
          <w:shd w:val="clear" w:color="auto" w:fill="FFFFFF" w:themeFill="background1"/>
          <w:lang w:val="vi-VN"/>
        </w:rPr>
        <w:t xml:space="preserve">“2. Hội đồng nhân dân cấp xã ban hành nghị quyết để quy định: a) Những vấn đề được luật, nghị quyết của Quốc hội giao; </w:t>
      </w:r>
      <w:r w:rsidR="001E0127" w:rsidRPr="00661DF0">
        <w:rPr>
          <w:rFonts w:cs="Times New Roman"/>
          <w:b/>
          <w:i/>
          <w:iCs/>
          <w:szCs w:val="28"/>
          <w:shd w:val="clear" w:color="auto" w:fill="FFFFFF" w:themeFill="background1"/>
          <w:lang w:val="vi-VN"/>
        </w:rPr>
        <w:t>b) Chính sách, biện pháp nhằm bảo đảm thi hành Hiến pháp, luật, văn bản quy phạm pháp luật của cơ quan nhà nước cấp trên</w:t>
      </w:r>
      <w:r w:rsidR="001E0127" w:rsidRPr="00661DF0">
        <w:rPr>
          <w:rFonts w:cs="Times New Roman"/>
          <w:bCs/>
          <w:i/>
          <w:iCs/>
          <w:szCs w:val="28"/>
          <w:shd w:val="clear" w:color="auto" w:fill="FFFFFF" w:themeFill="background1"/>
          <w:lang w:val="vi-VN"/>
        </w:rPr>
        <w:t xml:space="preserve">; c) Chính sách, biện pháp nhằm </w:t>
      </w:r>
      <w:r w:rsidR="001E0127" w:rsidRPr="00661DF0">
        <w:rPr>
          <w:rFonts w:cs="Times New Roman"/>
          <w:bCs/>
          <w:i/>
          <w:iCs/>
          <w:szCs w:val="28"/>
          <w:shd w:val="clear" w:color="auto" w:fill="FFFFFF" w:themeFill="background1"/>
          <w:lang w:val="vi-VN"/>
        </w:rPr>
        <w:lastRenderedPageBreak/>
        <w:t>phát triển kinh tế - xã hội ở địa phương thực hiện nhiệm vụ, quyền hạn được phân cấp”</w:t>
      </w:r>
      <w:r w:rsidR="00682E2A">
        <w:rPr>
          <w:rFonts w:cs="Times New Roman"/>
          <w:bCs/>
          <w:i/>
          <w:iCs/>
          <w:szCs w:val="28"/>
          <w:shd w:val="clear" w:color="auto" w:fill="FFFFFF" w:themeFill="background1"/>
        </w:rPr>
        <w:t xml:space="preserve"> </w:t>
      </w:r>
      <w:r w:rsidR="00682E2A">
        <w:rPr>
          <w:rFonts w:cs="Times New Roman"/>
          <w:bCs/>
          <w:szCs w:val="28"/>
          <w:shd w:val="clear" w:color="auto" w:fill="FFFFFF" w:themeFill="background1"/>
        </w:rPr>
        <w:t>(</w:t>
      </w:r>
      <w:r w:rsidR="00682E2A" w:rsidRPr="00682E2A">
        <w:rPr>
          <w:rFonts w:cs="Times New Roman"/>
          <w:bCs/>
          <w:szCs w:val="28"/>
          <w:shd w:val="clear" w:color="auto" w:fill="FFFFFF" w:themeFill="background1"/>
        </w:rPr>
        <w:t>Điều 22</w:t>
      </w:r>
      <w:r w:rsidR="006610FC">
        <w:rPr>
          <w:rFonts w:cs="Times New Roman"/>
          <w:bCs/>
          <w:szCs w:val="28"/>
          <w:shd w:val="clear" w:color="auto" w:fill="FFFFFF" w:themeFill="background1"/>
        </w:rPr>
        <w:t xml:space="preserve">). </w:t>
      </w:r>
      <w:r w:rsidR="00360D43">
        <w:rPr>
          <w:rFonts w:cs="Times New Roman"/>
          <w:bCs/>
          <w:szCs w:val="28"/>
          <w:shd w:val="clear" w:color="auto" w:fill="FFFFFF" w:themeFill="background1"/>
        </w:rPr>
        <w:t xml:space="preserve">Theo đó, trong quá trình thực hiện chức năng, nhiệm vụ, HĐND và UBND phường có </w:t>
      </w:r>
      <w:r w:rsidR="00210FE3">
        <w:rPr>
          <w:rFonts w:cs="Times New Roman"/>
          <w:bCs/>
          <w:szCs w:val="28"/>
          <w:shd w:val="clear" w:color="auto" w:fill="FFFFFF" w:themeFill="background1"/>
        </w:rPr>
        <w:t>thẩm quyền</w:t>
      </w:r>
      <w:r w:rsidR="00360D43">
        <w:rPr>
          <w:rFonts w:cs="Times New Roman"/>
          <w:bCs/>
          <w:szCs w:val="28"/>
          <w:shd w:val="clear" w:color="auto" w:fill="FFFFFF" w:themeFill="background1"/>
        </w:rPr>
        <w:t xml:space="preserve"> ban hành văn bản quy phạm pháp luật</w:t>
      </w:r>
      <w:r w:rsidR="009E550E">
        <w:rPr>
          <w:rFonts w:cs="Times New Roman"/>
          <w:bCs/>
          <w:szCs w:val="28"/>
          <w:shd w:val="clear" w:color="auto" w:fill="FFFFFF" w:themeFill="background1"/>
        </w:rPr>
        <w:t xml:space="preserve">. </w:t>
      </w:r>
    </w:p>
    <w:p w14:paraId="70DD7BDC" w14:textId="7F27BEB9" w:rsidR="001E0127" w:rsidRPr="00661DF0" w:rsidRDefault="004B2A75" w:rsidP="002C32A2">
      <w:pPr>
        <w:spacing w:before="120" w:after="120" w:line="360" w:lineRule="exact"/>
        <w:ind w:firstLine="709"/>
        <w:jc w:val="both"/>
        <w:rPr>
          <w:rFonts w:cs="Times New Roman"/>
          <w:bCs/>
          <w:spacing w:val="2"/>
          <w:szCs w:val="28"/>
          <w:shd w:val="clear" w:color="auto" w:fill="FFFFFF" w:themeFill="background1"/>
          <w:lang w:val="vi-VN"/>
        </w:rPr>
      </w:pPr>
      <w:r>
        <w:rPr>
          <w:rFonts w:cs="Times New Roman"/>
          <w:bCs/>
          <w:szCs w:val="28"/>
          <w:shd w:val="clear" w:color="auto" w:fill="FFFFFF" w:themeFill="background1"/>
        </w:rPr>
        <w:t xml:space="preserve">Để bảo đảm nguồn lực phục vụ công tác xây dựng văn bản quy phạm pháp luật, </w:t>
      </w:r>
      <w:r w:rsidR="001E0127" w:rsidRPr="00661DF0">
        <w:rPr>
          <w:rFonts w:cs="Times New Roman"/>
          <w:bCs/>
          <w:spacing w:val="2"/>
          <w:szCs w:val="28"/>
          <w:shd w:val="clear" w:color="auto" w:fill="FFFFFF" w:themeFill="background1"/>
          <w:lang w:val="vi-VN"/>
        </w:rPr>
        <w:t>Nghị định số 289/2025/NĐ-CP ngày 06/11/2025 của Chính phủ hướng dẫn thi hành Nghị quyết số 197/2025/QH15 ngày 17/5/2025 của Quốc hội về một số cơ chế, chính sách đặc biệt tạo đột phá trong xây dựng và tổ chức thi hành pháp luật</w:t>
      </w:r>
      <w:r>
        <w:rPr>
          <w:rFonts w:cs="Times New Roman"/>
          <w:bCs/>
          <w:spacing w:val="2"/>
          <w:szCs w:val="28"/>
          <w:shd w:val="clear" w:color="auto" w:fill="FFFFFF" w:themeFill="background1"/>
        </w:rPr>
        <w:t>, trong đó</w:t>
      </w:r>
      <w:r w:rsidR="001E0127" w:rsidRPr="00661DF0">
        <w:rPr>
          <w:rFonts w:cs="Times New Roman"/>
          <w:bCs/>
          <w:spacing w:val="2"/>
          <w:szCs w:val="28"/>
          <w:shd w:val="clear" w:color="auto" w:fill="FFFFFF" w:themeFill="background1"/>
          <w:lang w:val="vi-VN"/>
        </w:rPr>
        <w:t xml:space="preserve"> </w:t>
      </w:r>
      <w:r w:rsidR="00237C2C">
        <w:rPr>
          <w:rFonts w:cs="Times New Roman"/>
          <w:bCs/>
          <w:spacing w:val="2"/>
          <w:szCs w:val="28"/>
          <w:shd w:val="clear" w:color="auto" w:fill="FFFFFF" w:themeFill="background1"/>
        </w:rPr>
        <w:t>điểm b, điểm c khoản 2 Điều 5</w:t>
      </w:r>
      <w:r w:rsidR="00EA6F88">
        <w:rPr>
          <w:rFonts w:cs="Times New Roman"/>
          <w:bCs/>
          <w:spacing w:val="2"/>
          <w:szCs w:val="28"/>
          <w:shd w:val="clear" w:color="auto" w:fill="FFFFFF" w:themeFill="background1"/>
        </w:rPr>
        <w:t xml:space="preserve"> </w:t>
      </w:r>
      <w:r w:rsidR="001E0127" w:rsidRPr="00661DF0">
        <w:rPr>
          <w:rFonts w:cs="Times New Roman"/>
          <w:bCs/>
          <w:spacing w:val="2"/>
          <w:szCs w:val="28"/>
          <w:shd w:val="clear" w:color="auto" w:fill="FFFFFF" w:themeFill="background1"/>
          <w:lang w:val="vi-VN"/>
        </w:rPr>
        <w:t xml:space="preserve">quy định: </w:t>
      </w:r>
      <w:r w:rsidR="001E0127" w:rsidRPr="00661DF0">
        <w:rPr>
          <w:rFonts w:cs="Times New Roman"/>
          <w:bCs/>
          <w:i/>
          <w:iCs/>
          <w:spacing w:val="2"/>
          <w:szCs w:val="28"/>
          <w:shd w:val="clear" w:color="auto" w:fill="FFFFFF" w:themeFill="background1"/>
          <w:lang w:val="vi-VN"/>
        </w:rPr>
        <w:t xml:space="preserve">“2. Tổng mức chi trong xây dựng </w:t>
      </w:r>
      <w:r w:rsidR="001E0127" w:rsidRPr="00661DF0">
        <w:rPr>
          <w:rFonts w:cs="Times New Roman"/>
          <w:b/>
          <w:i/>
          <w:iCs/>
          <w:spacing w:val="2"/>
          <w:szCs w:val="28"/>
          <w:shd w:val="clear" w:color="auto" w:fill="FFFFFF" w:themeFill="background1"/>
          <w:lang w:val="vi-VN"/>
        </w:rPr>
        <w:t>nghị quyết của Hội đồng nhân dân cấp xã</w:t>
      </w:r>
      <w:r w:rsidR="001E0127" w:rsidRPr="00661DF0">
        <w:rPr>
          <w:rFonts w:cs="Times New Roman"/>
          <w:bCs/>
          <w:i/>
          <w:iCs/>
          <w:spacing w:val="2"/>
          <w:szCs w:val="28"/>
          <w:shd w:val="clear" w:color="auto" w:fill="FFFFFF" w:themeFill="background1"/>
          <w:lang w:val="vi-VN"/>
        </w:rPr>
        <w:t xml:space="preserve">, </w:t>
      </w:r>
      <w:r w:rsidR="001E0127" w:rsidRPr="00661DF0">
        <w:rPr>
          <w:rFonts w:cs="Times New Roman"/>
          <w:b/>
          <w:i/>
          <w:iCs/>
          <w:spacing w:val="2"/>
          <w:szCs w:val="28"/>
          <w:shd w:val="clear" w:color="auto" w:fill="FFFFFF" w:themeFill="background1"/>
          <w:lang w:val="vi-VN"/>
        </w:rPr>
        <w:t>quyết định của Ủy ban nhân dân cấp xã</w:t>
      </w:r>
      <w:r w:rsidR="001E0127" w:rsidRPr="00661DF0">
        <w:rPr>
          <w:rFonts w:cs="Times New Roman"/>
          <w:bCs/>
          <w:i/>
          <w:iCs/>
          <w:spacing w:val="2"/>
          <w:szCs w:val="28"/>
          <w:shd w:val="clear" w:color="auto" w:fill="FFFFFF" w:themeFill="background1"/>
          <w:lang w:val="vi-VN"/>
        </w:rPr>
        <w:t xml:space="preserve"> </w:t>
      </w:r>
      <w:r w:rsidR="001E0127" w:rsidRPr="00661DF0">
        <w:rPr>
          <w:rFonts w:cs="Times New Roman"/>
          <w:b/>
          <w:i/>
          <w:iCs/>
          <w:spacing w:val="2"/>
          <w:szCs w:val="28"/>
          <w:shd w:val="clear" w:color="auto" w:fill="FFFFFF" w:themeFill="background1"/>
          <w:lang w:val="vi-VN"/>
        </w:rPr>
        <w:t>do Hội đồng nhân dân cùng cấp quyết định</w:t>
      </w:r>
      <w:r w:rsidR="001E0127" w:rsidRPr="00661DF0">
        <w:rPr>
          <w:rFonts w:cs="Times New Roman"/>
          <w:bCs/>
          <w:i/>
          <w:iCs/>
          <w:spacing w:val="2"/>
          <w:szCs w:val="28"/>
          <w:shd w:val="clear" w:color="auto" w:fill="FFFFFF" w:themeFill="background1"/>
          <w:lang w:val="vi-VN"/>
        </w:rPr>
        <w:t xml:space="preserve"> dựa trên khả năng cân đối ngân sách, thẩm quyền ban hành văn bản quy phạm pháp luật, tình hình thực tế và trên cơ sở tham chiếu mức chi sau đây:.... b) Nghị quyết của Hội đồng nhân dân cấp xã là 10.000.000 đồng/01 văn bản; c) Quyết định của Ủy ban nhân dân cấp xã là 8.000.000 đồng/01 văn bản”</w:t>
      </w:r>
      <w:r w:rsidR="00145B38">
        <w:rPr>
          <w:rFonts w:cs="Times New Roman"/>
          <w:bCs/>
          <w:spacing w:val="2"/>
          <w:szCs w:val="28"/>
          <w:shd w:val="clear" w:color="auto" w:fill="FFFFFF" w:themeFill="background1"/>
        </w:rPr>
        <w:t xml:space="preserve">. </w:t>
      </w:r>
      <w:r w:rsidR="001E0127" w:rsidRPr="00661DF0">
        <w:rPr>
          <w:rFonts w:cs="Times New Roman"/>
          <w:bCs/>
          <w:spacing w:val="2"/>
          <w:szCs w:val="28"/>
          <w:shd w:val="clear" w:color="auto" w:fill="FFFFFF" w:themeFill="background1"/>
          <w:lang w:val="vi-VN"/>
        </w:rPr>
        <w:t xml:space="preserve"> </w:t>
      </w:r>
    </w:p>
    <w:p w14:paraId="41F37527" w14:textId="1D600E55" w:rsidR="00D01FFE" w:rsidRDefault="00D01FFE" w:rsidP="002C32A2">
      <w:pPr>
        <w:widowControl w:val="0"/>
        <w:spacing w:before="120" w:after="120" w:line="360" w:lineRule="exact"/>
        <w:ind w:firstLine="720"/>
        <w:jc w:val="both"/>
        <w:rPr>
          <w:rFonts w:cs="Times New Roman"/>
          <w:bCs/>
          <w:spacing w:val="-2"/>
          <w:szCs w:val="28"/>
          <w:shd w:val="clear" w:color="auto" w:fill="FFFFFF" w:themeFill="background1"/>
          <w:lang w:val="vi-VN"/>
        </w:rPr>
      </w:pPr>
      <w:r w:rsidRPr="00D01FFE">
        <w:rPr>
          <w:rFonts w:cs="Times New Roman"/>
          <w:bCs/>
          <w:spacing w:val="-2"/>
          <w:szCs w:val="28"/>
          <w:shd w:val="clear" w:color="auto" w:fill="FFFFFF" w:themeFill="background1"/>
          <w:lang w:val="vi-VN"/>
        </w:rPr>
        <w:t xml:space="preserve">Căn cứ các quy định nêu trên, việc </w:t>
      </w:r>
      <w:r w:rsidR="008541C6">
        <w:rPr>
          <w:rFonts w:cs="Times New Roman"/>
          <w:bCs/>
          <w:spacing w:val="-2"/>
          <w:szCs w:val="28"/>
          <w:shd w:val="clear" w:color="auto" w:fill="FFFFFF" w:themeFill="background1"/>
        </w:rPr>
        <w:t>HĐND</w:t>
      </w:r>
      <w:r w:rsidRPr="00D01FFE">
        <w:rPr>
          <w:rFonts w:cs="Times New Roman"/>
          <w:bCs/>
          <w:spacing w:val="-2"/>
          <w:szCs w:val="28"/>
          <w:shd w:val="clear" w:color="auto" w:fill="FFFFFF" w:themeFill="background1"/>
          <w:lang w:val="vi-VN"/>
        </w:rPr>
        <w:t xml:space="preserve"> phường ban hành Nghị quyết quy định nội dung chi, mức chi đối với công tác xây dựng văn bản quy phạm pháp luật của </w:t>
      </w:r>
      <w:r w:rsidR="00971EFC">
        <w:rPr>
          <w:rFonts w:cs="Times New Roman"/>
          <w:bCs/>
          <w:spacing w:val="-2"/>
          <w:szCs w:val="28"/>
          <w:shd w:val="clear" w:color="auto" w:fill="FFFFFF" w:themeFill="background1"/>
        </w:rPr>
        <w:t>HĐND</w:t>
      </w:r>
      <w:r w:rsidRPr="00D01FFE">
        <w:rPr>
          <w:rFonts w:cs="Times New Roman"/>
          <w:bCs/>
          <w:spacing w:val="-2"/>
          <w:szCs w:val="28"/>
          <w:shd w:val="clear" w:color="auto" w:fill="FFFFFF" w:themeFill="background1"/>
          <w:lang w:val="vi-VN"/>
        </w:rPr>
        <w:t xml:space="preserve"> và </w:t>
      </w:r>
      <w:r w:rsidR="00A8266B">
        <w:rPr>
          <w:rFonts w:cs="Times New Roman"/>
          <w:bCs/>
          <w:spacing w:val="-2"/>
          <w:szCs w:val="28"/>
          <w:shd w:val="clear" w:color="auto" w:fill="FFFFFF" w:themeFill="background1"/>
        </w:rPr>
        <w:t>UBND</w:t>
      </w:r>
      <w:r w:rsidRPr="00D01FFE">
        <w:rPr>
          <w:rFonts w:cs="Times New Roman"/>
          <w:bCs/>
          <w:spacing w:val="-2"/>
          <w:szCs w:val="28"/>
          <w:shd w:val="clear" w:color="auto" w:fill="FFFFFF" w:themeFill="background1"/>
          <w:lang w:val="vi-VN"/>
        </w:rPr>
        <w:t xml:space="preserve"> phường là cần thiết, phù hợp với chủ trương của Đảng, quy định của pháp luật hiện hành và yêu cầu thực tiễn trong công tác xây dựng, hoàn thiện hệ thống văn bản quy phạm pháp luật ở địa phương.</w:t>
      </w:r>
    </w:p>
    <w:p w14:paraId="30CB5085" w14:textId="4DEAC0CE" w:rsidR="001E0127" w:rsidRPr="00661DF0" w:rsidRDefault="001E0127" w:rsidP="002C32A2">
      <w:pPr>
        <w:widowControl w:val="0"/>
        <w:spacing w:before="120" w:after="120" w:line="360" w:lineRule="exact"/>
        <w:ind w:firstLine="720"/>
        <w:jc w:val="both"/>
        <w:rPr>
          <w:rFonts w:cs="Times New Roman"/>
          <w:b/>
          <w:spacing w:val="-2"/>
          <w:szCs w:val="28"/>
          <w:shd w:val="clear" w:color="auto" w:fill="FFFFFF" w:themeFill="background1"/>
          <w:lang w:val="vi-VN"/>
        </w:rPr>
      </w:pPr>
      <w:r w:rsidRPr="00661DF0">
        <w:rPr>
          <w:rFonts w:cs="Times New Roman"/>
          <w:b/>
          <w:spacing w:val="-2"/>
          <w:szCs w:val="28"/>
          <w:shd w:val="clear" w:color="auto" w:fill="FFFFFF" w:themeFill="background1"/>
          <w:lang w:val="vi-VN"/>
        </w:rPr>
        <w:t xml:space="preserve">2. </w:t>
      </w:r>
      <w:r w:rsidRPr="004776ED">
        <w:rPr>
          <w:rFonts w:cs="Times New Roman"/>
          <w:b/>
          <w:spacing w:val="-2"/>
          <w:szCs w:val="28"/>
          <w:shd w:val="clear" w:color="auto" w:fill="FFFFFF" w:themeFill="background1"/>
          <w:lang w:val="vi-VN"/>
        </w:rPr>
        <w:t xml:space="preserve">Cơ sở thực tiễn </w:t>
      </w:r>
    </w:p>
    <w:p w14:paraId="0BF71E0E" w14:textId="091FF2BC" w:rsidR="001B54E7" w:rsidRDefault="001E0127" w:rsidP="002C32A2">
      <w:pPr>
        <w:widowControl w:val="0"/>
        <w:spacing w:before="120" w:after="120" w:line="360" w:lineRule="exact"/>
        <w:ind w:firstLine="720"/>
        <w:jc w:val="both"/>
        <w:rPr>
          <w:bCs/>
          <w:spacing w:val="-2"/>
          <w:szCs w:val="28"/>
          <w:shd w:val="clear" w:color="auto" w:fill="FFFFFF" w:themeFill="background1"/>
        </w:rPr>
      </w:pPr>
      <w:r w:rsidRPr="00661DF0">
        <w:rPr>
          <w:rFonts w:cs="Times New Roman"/>
          <w:bCs/>
          <w:spacing w:val="-2"/>
          <w:szCs w:val="28"/>
          <w:shd w:val="clear" w:color="auto" w:fill="FFFFFF" w:themeFill="background1"/>
          <w:lang w:val="vi-VN"/>
        </w:rPr>
        <w:t xml:space="preserve"> </w:t>
      </w:r>
      <w:r w:rsidR="004A796D">
        <w:rPr>
          <w:rFonts w:cs="Times New Roman"/>
          <w:bCs/>
          <w:spacing w:val="-2"/>
          <w:szCs w:val="28"/>
          <w:shd w:val="clear" w:color="auto" w:fill="FFFFFF" w:themeFill="background1"/>
        </w:rPr>
        <w:t xml:space="preserve">Theo quy định tại </w:t>
      </w:r>
      <w:r w:rsidR="003D269D">
        <w:rPr>
          <w:rFonts w:cs="Times New Roman"/>
          <w:bCs/>
          <w:spacing w:val="-2"/>
          <w:szCs w:val="28"/>
          <w:shd w:val="clear" w:color="auto" w:fill="FFFFFF" w:themeFill="background1"/>
        </w:rPr>
        <w:t xml:space="preserve">Khoản 2 Điều 3 </w:t>
      </w:r>
      <w:r w:rsidRPr="00661DF0">
        <w:rPr>
          <w:rFonts w:cs="Times New Roman"/>
          <w:bCs/>
          <w:spacing w:val="-2"/>
          <w:szCs w:val="28"/>
          <w:shd w:val="clear" w:color="auto" w:fill="FFFFFF" w:themeFill="background1"/>
          <w:lang w:val="vi-VN"/>
        </w:rPr>
        <w:t>Nghị định số 289/2025/NĐ-CP ngày 06/11/2025 của Chính phủ ban hành hướng dẫn thi hành Nghị quyết số 197/2025/QH15</w:t>
      </w:r>
      <w:r w:rsidR="003D269D">
        <w:rPr>
          <w:rFonts w:cs="Times New Roman"/>
          <w:bCs/>
          <w:spacing w:val="-2"/>
          <w:szCs w:val="28"/>
          <w:shd w:val="clear" w:color="auto" w:fill="FFFFFF" w:themeFill="background1"/>
        </w:rPr>
        <w:t xml:space="preserve"> </w:t>
      </w:r>
      <w:r w:rsidRPr="00661DF0">
        <w:rPr>
          <w:rFonts w:cs="Times New Roman"/>
          <w:bCs/>
          <w:i/>
          <w:iCs/>
          <w:spacing w:val="-2"/>
          <w:szCs w:val="28"/>
          <w:shd w:val="clear" w:color="auto" w:fill="FFFFFF" w:themeFill="background1"/>
          <w:lang w:val="vi-VN"/>
        </w:rPr>
        <w:t xml:space="preserve">“2. Danh mục nhiệm vụ, hoạt động và định mức khoán chi cho từng nhiệm vụ, hoạt động đối với xây dựng văn bản quy phạm pháp luật là… </w:t>
      </w:r>
      <w:r w:rsidRPr="00661DF0">
        <w:rPr>
          <w:rFonts w:cs="Times New Roman"/>
          <w:b/>
          <w:i/>
          <w:iCs/>
          <w:spacing w:val="-2"/>
          <w:szCs w:val="28"/>
          <w:shd w:val="clear" w:color="auto" w:fill="FFFFFF" w:themeFill="background1"/>
          <w:lang w:val="vi-VN"/>
        </w:rPr>
        <w:t>nghị quyết của Hội đồng nhân dân các cấp; quyết định của Ủy ban nhân dân các cấp</w:t>
      </w:r>
      <w:r w:rsidRPr="00661DF0">
        <w:rPr>
          <w:rFonts w:cs="Times New Roman"/>
          <w:bCs/>
          <w:i/>
          <w:iCs/>
          <w:spacing w:val="-2"/>
          <w:szCs w:val="28"/>
          <w:shd w:val="clear" w:color="auto" w:fill="FFFFFF" w:themeFill="background1"/>
          <w:lang w:val="vi-VN"/>
        </w:rPr>
        <w:t xml:space="preserve">… do người đứng đầu cơ quan thực hiện nhiệm vụ, hoạt động chủ động quyết định </w:t>
      </w:r>
      <w:r w:rsidRPr="004A796D">
        <w:rPr>
          <w:rFonts w:cs="Times New Roman"/>
          <w:b/>
          <w:i/>
          <w:iCs/>
          <w:spacing w:val="-2"/>
          <w:szCs w:val="28"/>
          <w:shd w:val="clear" w:color="auto" w:fill="FFFFFF" w:themeFill="background1"/>
          <w:lang w:val="vi-VN"/>
        </w:rPr>
        <w:t>hoặc ban hành quy định, quy chế</w:t>
      </w:r>
      <w:r w:rsidRPr="00661DF0">
        <w:rPr>
          <w:rFonts w:cs="Times New Roman"/>
          <w:bCs/>
          <w:i/>
          <w:iCs/>
          <w:spacing w:val="-2"/>
          <w:szCs w:val="28"/>
          <w:shd w:val="clear" w:color="auto" w:fill="FFFFFF" w:themeFill="background1"/>
          <w:lang w:val="vi-VN"/>
        </w:rPr>
        <w:t xml:space="preserve"> để áp dụng nội bộ trong phạm vi tổng mức chi quy định tại Phụ lục II kèm theo Nghị quyết số 197/2025/QH15 hoặc quy định tại Điều 5 của Nghị định này.</w:t>
      </w:r>
      <w:r w:rsidRPr="00661DF0">
        <w:rPr>
          <w:rFonts w:cs="Times New Roman"/>
          <w:bCs/>
          <w:spacing w:val="-2"/>
          <w:szCs w:val="28"/>
          <w:shd w:val="clear" w:color="auto" w:fill="FFFFFF" w:themeFill="background1"/>
          <w:lang w:val="vi-VN"/>
        </w:rPr>
        <w:t xml:space="preserve">”. </w:t>
      </w:r>
      <w:r w:rsidR="00627FD9" w:rsidRPr="00627FD9">
        <w:rPr>
          <w:bCs/>
          <w:spacing w:val="-2"/>
          <w:szCs w:val="28"/>
          <w:shd w:val="clear" w:color="auto" w:fill="FFFFFF" w:themeFill="background1"/>
        </w:rPr>
        <w:t xml:space="preserve">Tuy nhiên, Nghị định chưa quy định cụ thể danh mục nhiệm vụ, hoạt động và định mức khoán chi tương ứng đối với từng nhiệm vụ trong phạm vi tổng mức chi thuộc thẩm quyền của HĐND, UBND các cấp; đồng thời chưa hướng dẫn mức khoán đối với từng hoạt động cấu thành của mỗi nhiệm vụ. </w:t>
      </w:r>
      <w:r w:rsidR="00101D5D">
        <w:rPr>
          <w:bCs/>
          <w:spacing w:val="-2"/>
          <w:szCs w:val="28"/>
          <w:shd w:val="clear" w:color="auto" w:fill="FFFFFF" w:themeFill="background1"/>
        </w:rPr>
        <w:t xml:space="preserve">Theo đó, trường hợp không quy định thống nhất áp dụng trên địa bàn phường dẫn đến sự khác nhau trong việc xác định nhiệm vụ, hoạt động và phân bổ kinh phí, ảnh hưởng đến tính thống nhất, đồng bộ trong quá trình tổ chức thực hiện. </w:t>
      </w:r>
    </w:p>
    <w:p w14:paraId="618DECE8" w14:textId="7D4C545A" w:rsidR="00453E91" w:rsidRDefault="00453E91" w:rsidP="002C32A2">
      <w:pPr>
        <w:widowControl w:val="0"/>
        <w:spacing w:before="120" w:after="120" w:line="360" w:lineRule="exact"/>
        <w:ind w:firstLine="720"/>
        <w:jc w:val="both"/>
        <w:rPr>
          <w:bCs/>
          <w:szCs w:val="28"/>
          <w:shd w:val="clear" w:color="auto" w:fill="FFFFFF" w:themeFill="background1"/>
        </w:rPr>
      </w:pPr>
      <w:r w:rsidRPr="00903EB6">
        <w:rPr>
          <w:bCs/>
          <w:szCs w:val="28"/>
          <w:shd w:val="clear" w:color="auto" w:fill="FFFFFF" w:themeFill="background1"/>
        </w:rPr>
        <w:t xml:space="preserve">Tại tỉnh Thái Nguyên, ngày 30/12/2025, HĐND tỉnh ban hành Nghị quyết số 46/2025/NQ-HĐND quy định một số nội dung chi, mức chi đối với công tác xây dựng, hoàn thiện chính sách, pháp luật; kiểm tra, xử lý, rà soát, hệ thống hóa </w:t>
      </w:r>
      <w:r w:rsidRPr="00903EB6">
        <w:rPr>
          <w:bCs/>
          <w:szCs w:val="28"/>
          <w:shd w:val="clear" w:color="auto" w:fill="FFFFFF" w:themeFill="background1"/>
        </w:rPr>
        <w:lastRenderedPageBreak/>
        <w:t>văn bản quy phạm pháp luật của tỉnh Thái Nguyên. Tuy nhiên, không quy định nội dung chi, mức chi đối với công tác xây dựng văn bản quy phạm pháp luật của HĐND và UBND cấp xã.</w:t>
      </w:r>
      <w:r w:rsidR="004A796D" w:rsidRPr="00903EB6">
        <w:rPr>
          <w:bCs/>
          <w:szCs w:val="28"/>
          <w:shd w:val="clear" w:color="auto" w:fill="FFFFFF" w:themeFill="background1"/>
        </w:rPr>
        <w:t xml:space="preserve"> </w:t>
      </w:r>
      <w:r w:rsidR="006C56E9">
        <w:rPr>
          <w:bCs/>
          <w:szCs w:val="28"/>
          <w:shd w:val="clear" w:color="auto" w:fill="FFFFFF" w:themeFill="background1"/>
        </w:rPr>
        <w:t>Do</w:t>
      </w:r>
      <w:r w:rsidR="004A796D" w:rsidRPr="00903EB6">
        <w:rPr>
          <w:bCs/>
          <w:szCs w:val="28"/>
          <w:shd w:val="clear" w:color="auto" w:fill="FFFFFF" w:themeFill="background1"/>
        </w:rPr>
        <w:t xml:space="preserve"> vậy, đến nay, trên địa bàn phường chưa có quy định cụ thể làm cơ sở thống nhất cho việc lập dự toán, quản lý, sử dụng và thanh quyết toán kinh phí đối với công tác xây dựng văn bản quy phạm pháp luật của </w:t>
      </w:r>
      <w:r w:rsidR="00163ADF" w:rsidRPr="00903EB6">
        <w:rPr>
          <w:bCs/>
          <w:szCs w:val="28"/>
          <w:shd w:val="clear" w:color="auto" w:fill="FFFFFF" w:themeFill="background1"/>
        </w:rPr>
        <w:t xml:space="preserve">HĐND và UBND phường. </w:t>
      </w:r>
    </w:p>
    <w:p w14:paraId="7B734C3D" w14:textId="06983713" w:rsidR="00467D43" w:rsidRPr="0025082B" w:rsidRDefault="00467D43" w:rsidP="002C32A2">
      <w:pPr>
        <w:widowControl w:val="0"/>
        <w:spacing w:before="120" w:after="120" w:line="360" w:lineRule="exact"/>
        <w:ind w:firstLine="720"/>
        <w:jc w:val="both"/>
        <w:rPr>
          <w:bCs/>
          <w:spacing w:val="-4"/>
          <w:szCs w:val="28"/>
          <w:shd w:val="clear" w:color="auto" w:fill="FFFFFF" w:themeFill="background1"/>
        </w:rPr>
      </w:pPr>
      <w:r w:rsidRPr="0025082B">
        <w:rPr>
          <w:bCs/>
          <w:spacing w:val="-4"/>
          <w:szCs w:val="28"/>
          <w:shd w:val="clear" w:color="auto" w:fill="FFFFFF" w:themeFill="background1"/>
        </w:rPr>
        <w:t>Bên cạnh đó,</w:t>
      </w:r>
      <w:r w:rsidR="00733F78" w:rsidRPr="0025082B">
        <w:rPr>
          <w:bCs/>
          <w:spacing w:val="-4"/>
          <w:szCs w:val="28"/>
          <w:shd w:val="clear" w:color="auto" w:fill="FFFFFF" w:themeFill="background1"/>
        </w:rPr>
        <w:t xml:space="preserve"> từ khi thực hiện mô hình chính quyền địa phương hai cấp, khối lượng nhiệm vụ được phân cấp, phân quyền cho cấp xã ngày càng tăng, yêu cầu ban hành văn bản quy phạm pháp luật để cụ thể hóa quy định của cấp trên, bảo đảm thống nhất trong quản lý, điều hành và tổ chức thực hiện nhiệm vụ tại địa phương.</w:t>
      </w:r>
      <w:r w:rsidR="00E77F0C" w:rsidRPr="0025082B">
        <w:rPr>
          <w:bCs/>
          <w:spacing w:val="-4"/>
          <w:szCs w:val="28"/>
          <w:shd w:val="clear" w:color="auto" w:fill="FFFFFF" w:themeFill="background1"/>
        </w:rPr>
        <w:t xml:space="preserve"> </w:t>
      </w:r>
      <w:r w:rsidR="00733F78" w:rsidRPr="0025082B">
        <w:rPr>
          <w:bCs/>
          <w:spacing w:val="-4"/>
          <w:szCs w:val="28"/>
          <w:shd w:val="clear" w:color="auto" w:fill="FFFFFF" w:themeFill="background1"/>
        </w:rPr>
        <w:t xml:space="preserve">Qua rà soát, hệ thống hóa văn bản quy phạm pháp luật trên địa bàn phường cho thấy hiện có 03 văn bản quy phạm pháp luật do UBND các phường Đức Xuân, Huyền Tụng, Nguyễn Thị Minh Khai (trước sắp xếp) ban hành . Các văn bản trên có phạm vi điều chỉnh và đối tượng áp dụng giới hạn trên địa bàn các tổ dân phố thuộc các phường trước sắp xếp; không còn phù hợp về phạm vi áp dụng, không bảo đảm tính thống nhất, đồng bộ khi tổ chức triển khai trên địa bàn phường Đức Xuân sau sắp xếp. Do đó, cần thiết phải xây dựng Quyết định ban hành Quy chế thực hiện dân chủ ở cơ sở với hình thức văn bản quy phạm pháp luật để thay thế các quyết định nêu trên, bảo đảm tính thống nhất trong phạm vi toàn phường. Đây cũng là một trong những nhiệm vụ thực tiễn phát sinh yêu cầu bảo đảm kinh phí cho công tác xây dựng văn bản quy phạm pháp luật ở địa phương.  </w:t>
      </w:r>
    </w:p>
    <w:bookmarkEnd w:id="0"/>
    <w:p w14:paraId="5557C356" w14:textId="04171986" w:rsidR="00E77F0C" w:rsidRPr="00512E33" w:rsidRDefault="00E77F0C" w:rsidP="002C32A2">
      <w:pPr>
        <w:widowControl w:val="0"/>
        <w:spacing w:before="120" w:after="120" w:line="360" w:lineRule="exact"/>
        <w:ind w:firstLine="851"/>
        <w:jc w:val="both"/>
        <w:rPr>
          <w:rFonts w:cs="Times New Roman"/>
          <w:bCs/>
          <w:szCs w:val="28"/>
          <w:shd w:val="clear" w:color="auto" w:fill="FFFFFF" w:themeFill="background1"/>
          <w:lang w:val="vi-VN"/>
        </w:rPr>
      </w:pPr>
      <w:r w:rsidRPr="00E77F0C">
        <w:rPr>
          <w:rFonts w:cs="Times New Roman"/>
          <w:bCs/>
          <w:spacing w:val="2"/>
          <w:szCs w:val="28"/>
          <w:shd w:val="clear" w:color="auto" w:fill="FFFFFF" w:themeFill="background1"/>
          <w:lang w:val="vi-VN"/>
        </w:rPr>
        <w:t xml:space="preserve">Từ </w:t>
      </w:r>
      <w:r w:rsidRPr="00512E33">
        <w:rPr>
          <w:rFonts w:cs="Times New Roman"/>
          <w:bCs/>
          <w:szCs w:val="28"/>
          <w:shd w:val="clear" w:color="auto" w:fill="FFFFFF" w:themeFill="background1"/>
          <w:lang w:val="vi-VN"/>
        </w:rPr>
        <w:t xml:space="preserve">những căn cứ pháp lý và yêu cầu thực tiễn nêu trên, việc </w:t>
      </w:r>
      <w:r w:rsidRPr="00512E33">
        <w:rPr>
          <w:rFonts w:cs="Times New Roman"/>
          <w:bCs/>
          <w:szCs w:val="28"/>
          <w:shd w:val="clear" w:color="auto" w:fill="FFFFFF" w:themeFill="background1"/>
        </w:rPr>
        <w:t>HĐND</w:t>
      </w:r>
      <w:r w:rsidRPr="00512E33">
        <w:rPr>
          <w:rFonts w:cs="Times New Roman"/>
          <w:bCs/>
          <w:szCs w:val="28"/>
          <w:shd w:val="clear" w:color="auto" w:fill="FFFFFF" w:themeFill="background1"/>
          <w:lang w:val="vi-VN"/>
        </w:rPr>
        <w:t xml:space="preserve"> phường ban hành Nghị quyết quy định nội dung chi, mức chi đối với công tác xây dựng văn bản quy phạm pháp luật của </w:t>
      </w:r>
      <w:r w:rsidR="00A30CDC" w:rsidRPr="00512E33">
        <w:rPr>
          <w:rFonts w:cs="Times New Roman"/>
          <w:bCs/>
          <w:szCs w:val="28"/>
          <w:shd w:val="clear" w:color="auto" w:fill="FFFFFF" w:themeFill="background1"/>
        </w:rPr>
        <w:t>HĐND và UBND</w:t>
      </w:r>
      <w:r w:rsidRPr="00512E33">
        <w:rPr>
          <w:rFonts w:cs="Times New Roman"/>
          <w:bCs/>
          <w:szCs w:val="28"/>
          <w:shd w:val="clear" w:color="auto" w:fill="FFFFFF" w:themeFill="background1"/>
          <w:lang w:val="vi-VN"/>
        </w:rPr>
        <w:t xml:space="preserve"> phường là cần thiết, nhằm cụ thể hóa quy định của Trung ương, bảo đảm cơ sở pháp lý cho việc lập dự toán, quản lý, sử dụng và thanh quyết toán kinh phí; đồng thời nâng cao chất lượng, hiệu quả công tác xây dựng văn bản quy phạm pháp luật, đáp ứng yêu cầu quản lý nhà nước và nhiệm vụ phát triển kinh tế - xã hội của địa phương trong giai đoạn mới.</w:t>
      </w:r>
    </w:p>
    <w:p w14:paraId="34883A01" w14:textId="3E8026A8" w:rsidR="001E0127" w:rsidRPr="0049384E" w:rsidRDefault="001E0127" w:rsidP="002C32A2">
      <w:pPr>
        <w:widowControl w:val="0"/>
        <w:spacing w:before="120" w:after="120" w:line="360" w:lineRule="exact"/>
        <w:ind w:firstLine="851"/>
        <w:jc w:val="both"/>
        <w:rPr>
          <w:rFonts w:ascii="Times New Roman Bold" w:hAnsi="Times New Roman Bold"/>
          <w:b/>
          <w:bCs/>
          <w:spacing w:val="-8"/>
          <w:szCs w:val="28"/>
          <w:lang w:val="vi-VN"/>
        </w:rPr>
      </w:pPr>
      <w:r w:rsidRPr="0049384E">
        <w:rPr>
          <w:rFonts w:ascii="Times New Roman Bold" w:hAnsi="Times New Roman Bold"/>
          <w:b/>
          <w:bCs/>
          <w:spacing w:val="-8"/>
          <w:szCs w:val="28"/>
          <w:lang w:val="vi-VN"/>
        </w:rPr>
        <w:t>II. MỤC ĐÍCH BAN HÀNH, QUAN ĐIỂM XÂY DỰNG NGHỊ QUYẾT</w:t>
      </w:r>
    </w:p>
    <w:p w14:paraId="6926065D" w14:textId="77777777" w:rsidR="001E0127" w:rsidRDefault="001E0127" w:rsidP="002C32A2">
      <w:pPr>
        <w:widowControl w:val="0"/>
        <w:spacing w:before="120" w:after="120" w:line="360" w:lineRule="exact"/>
        <w:ind w:firstLine="851"/>
        <w:jc w:val="both"/>
        <w:rPr>
          <w:b/>
          <w:bCs/>
          <w:szCs w:val="28"/>
          <w:lang w:val="vi-VN"/>
        </w:rPr>
      </w:pPr>
      <w:r w:rsidRPr="00DE7EF8">
        <w:rPr>
          <w:b/>
          <w:bCs/>
          <w:szCs w:val="28"/>
          <w:lang w:val="vi-VN"/>
        </w:rPr>
        <w:t xml:space="preserve">1. Mục đích ban hành Nghị quyết </w:t>
      </w:r>
    </w:p>
    <w:p w14:paraId="72CEFAFE" w14:textId="77777777" w:rsidR="001E0127" w:rsidRPr="00661DF0" w:rsidRDefault="001E0127" w:rsidP="002C32A2">
      <w:pPr>
        <w:widowControl w:val="0"/>
        <w:spacing w:before="120" w:after="120" w:line="360" w:lineRule="exact"/>
        <w:ind w:firstLine="851"/>
        <w:jc w:val="both"/>
        <w:rPr>
          <w:b/>
          <w:bCs/>
          <w:szCs w:val="28"/>
          <w:lang w:val="vi-VN"/>
        </w:rPr>
      </w:pPr>
      <w:r w:rsidRPr="00661DF0">
        <w:rPr>
          <w:szCs w:val="28"/>
          <w:lang w:val="vi-VN"/>
        </w:rPr>
        <w:t xml:space="preserve">Việc ban hành Nghị quyết nhằm hoàn thiện cơ chế tài chính bảo đảm cho công tác xây dựng văn bản quy phạm pháp luật của Hội đồng nhân dân và Ủy ban nhân dân phường, đáp ứng yêu cầu đổi mới công tác xây dựng và tổ chức thi hành pháp luật theo Nghị quyết số 66-NQ/TW của Bộ Chính trị và Nghị quyết số 197/2025/QH15 của Quốc hội. Nghị quyết </w:t>
      </w:r>
      <w:r w:rsidR="004068C8">
        <w:t>làm cơ sở pháp lý thống nhất cho việc quản lý, sử dụng kinh phí bảo đảm công tác xây dựng văn bản quy phạm pháp luật trên địa bàn phường.</w:t>
      </w:r>
      <w:r w:rsidRPr="00661DF0">
        <w:rPr>
          <w:szCs w:val="28"/>
          <w:lang w:val="vi-VN"/>
        </w:rPr>
        <w:t xml:space="preserve"> Qua đó, bảo đảm nguồn lực để nâng cao chất lượng xây </w:t>
      </w:r>
      <w:r w:rsidRPr="00661DF0">
        <w:rPr>
          <w:szCs w:val="28"/>
          <w:lang w:val="vi-VN"/>
        </w:rPr>
        <w:lastRenderedPageBreak/>
        <w:t>dựng pháp luật, phục vụ yêu cầu quản lý nhà nước, điều hành phát triển kinh tế - xã hội và thi hành pháp luật trên địa bàn phường.</w:t>
      </w:r>
    </w:p>
    <w:p w14:paraId="097FE0FB" w14:textId="77777777" w:rsidR="001E0127" w:rsidRDefault="001E0127" w:rsidP="002C32A2">
      <w:pPr>
        <w:widowControl w:val="0"/>
        <w:spacing w:before="120" w:after="120" w:line="360" w:lineRule="exact"/>
        <w:ind w:firstLine="851"/>
        <w:jc w:val="both"/>
        <w:rPr>
          <w:b/>
          <w:bCs/>
          <w:szCs w:val="28"/>
          <w:lang w:val="vi-VN"/>
        </w:rPr>
      </w:pPr>
      <w:r w:rsidRPr="001D62F9">
        <w:rPr>
          <w:b/>
          <w:bCs/>
          <w:szCs w:val="28"/>
          <w:lang w:val="vi-VN"/>
        </w:rPr>
        <w:t xml:space="preserve">2. Quan điểm xây dựng Nghị quyết </w:t>
      </w:r>
    </w:p>
    <w:p w14:paraId="09E6B6A8" w14:textId="77777777" w:rsidR="001E0127" w:rsidRDefault="001E0127" w:rsidP="002C32A2">
      <w:pPr>
        <w:widowControl w:val="0"/>
        <w:spacing w:before="120" w:after="120" w:line="360" w:lineRule="exact"/>
        <w:ind w:firstLine="851"/>
        <w:jc w:val="both"/>
        <w:rPr>
          <w:szCs w:val="28"/>
          <w:lang w:val="vi-VN"/>
        </w:rPr>
      </w:pPr>
      <w:r w:rsidRPr="00661DF0">
        <w:rPr>
          <w:szCs w:val="28"/>
          <w:lang w:val="vi-VN"/>
        </w:rPr>
        <w:t xml:space="preserve">Việc xây dựng Nghị quyết được thực hiện trên quan điểm bảo đảm tuân thủ theo quy định của pháp luật hiện hành. Nghị quyết phải bảo đảm tính khả thi, đồng bộ, công khai, minh bạch; cập nhật, điều chỉnh mức chi đáp ứng yêu cầu thực tiễn, phù hợp với điều kiện ngân sách của phường. </w:t>
      </w:r>
      <w:r w:rsidR="00275171">
        <w:t>Quan điểm xuyên suốt là nâng cao chất lượng công tác xây dựng văn bản quy phạm pháp luật</w:t>
      </w:r>
      <w:r w:rsidRPr="00661DF0">
        <w:rPr>
          <w:szCs w:val="28"/>
          <w:lang w:val="vi-VN"/>
        </w:rPr>
        <w:t>, gắn trách nhiệm của cơ quan chủ trì soạn thảo, thẩm định, thẩm tra, kiểm tra, rà soát và bảo đảm quản lý, sử dụng kinh phí tiết kiệm, hiệu quả.</w:t>
      </w:r>
    </w:p>
    <w:p w14:paraId="72FA0AB8" w14:textId="77777777" w:rsidR="001E0127" w:rsidRPr="00BF66F4" w:rsidRDefault="001E0127" w:rsidP="002C32A2">
      <w:pPr>
        <w:widowControl w:val="0"/>
        <w:spacing w:before="120" w:after="120" w:line="360" w:lineRule="exact"/>
        <w:ind w:firstLine="851"/>
        <w:jc w:val="both"/>
        <w:rPr>
          <w:szCs w:val="28"/>
          <w:lang w:val="vi-VN"/>
        </w:rPr>
      </w:pPr>
      <w:r w:rsidRPr="00BF66F4">
        <w:rPr>
          <w:b/>
          <w:szCs w:val="28"/>
          <w:lang w:val="vi-VN"/>
        </w:rPr>
        <w:t xml:space="preserve">III. QUÁ TRÌNH XÂY DỰNG DỰ THẢO NGHỊ QUYẾT </w:t>
      </w:r>
    </w:p>
    <w:p w14:paraId="7D7A1DD1" w14:textId="2A273FBC" w:rsidR="001E0127" w:rsidRPr="00073D75" w:rsidRDefault="001E0127" w:rsidP="002C32A2">
      <w:pPr>
        <w:widowControl w:val="0"/>
        <w:spacing w:before="120" w:after="120" w:line="360" w:lineRule="exact"/>
        <w:ind w:firstLine="851"/>
        <w:jc w:val="both"/>
        <w:rPr>
          <w:szCs w:val="28"/>
        </w:rPr>
      </w:pPr>
      <w:r w:rsidRPr="00BF66F4">
        <w:rPr>
          <w:szCs w:val="28"/>
          <w:lang w:val="vi-VN"/>
        </w:rPr>
        <w:t xml:space="preserve">1. Ngày </w:t>
      </w:r>
      <w:r w:rsidR="00D63791">
        <w:rPr>
          <w:szCs w:val="28"/>
        </w:rPr>
        <w:t>10</w:t>
      </w:r>
      <w:r w:rsidRPr="00BF66F4">
        <w:rPr>
          <w:szCs w:val="28"/>
          <w:lang w:val="vi-VN"/>
        </w:rPr>
        <w:t>/</w:t>
      </w:r>
      <w:r>
        <w:rPr>
          <w:szCs w:val="28"/>
        </w:rPr>
        <w:t>6/</w:t>
      </w:r>
      <w:r w:rsidRPr="00BF66F4">
        <w:rPr>
          <w:szCs w:val="28"/>
          <w:lang w:val="vi-VN"/>
        </w:rPr>
        <w:t>202</w:t>
      </w:r>
      <w:r>
        <w:rPr>
          <w:szCs w:val="28"/>
        </w:rPr>
        <w:t>6</w:t>
      </w:r>
      <w:r w:rsidRPr="00BF66F4">
        <w:rPr>
          <w:szCs w:val="28"/>
          <w:lang w:val="vi-VN"/>
        </w:rPr>
        <w:t xml:space="preserve">, </w:t>
      </w:r>
      <w:r>
        <w:rPr>
          <w:szCs w:val="28"/>
        </w:rPr>
        <w:t>UBND phường</w:t>
      </w:r>
      <w:r w:rsidRPr="00BF66F4">
        <w:rPr>
          <w:szCs w:val="28"/>
          <w:lang w:val="vi-VN"/>
        </w:rPr>
        <w:t xml:space="preserve"> đăng ký xây dựng văn bản tại Tờ trình số </w:t>
      </w:r>
      <w:r>
        <w:rPr>
          <w:szCs w:val="28"/>
        </w:rPr>
        <w:t>49</w:t>
      </w:r>
      <w:r w:rsidRPr="00BF66F4">
        <w:rPr>
          <w:szCs w:val="28"/>
          <w:lang w:val="vi-VN"/>
        </w:rPr>
        <w:t>/TTr-</w:t>
      </w:r>
      <w:r>
        <w:rPr>
          <w:szCs w:val="28"/>
        </w:rPr>
        <w:t>UBND</w:t>
      </w:r>
      <w:r w:rsidRPr="00BF66F4">
        <w:rPr>
          <w:szCs w:val="28"/>
          <w:lang w:val="vi-VN"/>
        </w:rPr>
        <w:t xml:space="preserve"> về đăng ký xây dựng </w:t>
      </w:r>
      <w:r w:rsidRPr="00357592">
        <w:rPr>
          <w:szCs w:val="28"/>
          <w:lang w:val="vi-VN"/>
        </w:rPr>
        <w:t>Nghị quyết quy định nộ</w:t>
      </w:r>
      <w:r>
        <w:rPr>
          <w:szCs w:val="28"/>
          <w:lang w:val="vi-VN"/>
        </w:rPr>
        <w:t>i dung chi,</w:t>
      </w:r>
      <w:r>
        <w:rPr>
          <w:szCs w:val="28"/>
        </w:rPr>
        <w:t xml:space="preserve"> </w:t>
      </w:r>
      <w:r w:rsidRPr="00357592">
        <w:rPr>
          <w:szCs w:val="28"/>
          <w:lang w:val="vi-VN"/>
        </w:rPr>
        <w:t>mức chi đối với công tác xây dựng văn bản quy phạm pháp luật củ</w:t>
      </w:r>
      <w:r>
        <w:rPr>
          <w:szCs w:val="28"/>
          <w:lang w:val="vi-VN"/>
        </w:rPr>
        <w:t>a</w:t>
      </w:r>
      <w:r>
        <w:rPr>
          <w:szCs w:val="28"/>
        </w:rPr>
        <w:t xml:space="preserve"> </w:t>
      </w:r>
      <w:r w:rsidRPr="00357592">
        <w:rPr>
          <w:szCs w:val="28"/>
          <w:lang w:val="vi-VN"/>
        </w:rPr>
        <w:t>Hội đồng nhân dân và Ủy ban nhân dân phường Đức Xuân</w:t>
      </w:r>
      <w:r>
        <w:rPr>
          <w:szCs w:val="28"/>
        </w:rPr>
        <w:t>.</w:t>
      </w:r>
    </w:p>
    <w:p w14:paraId="50D6C732" w14:textId="32CCB72B" w:rsidR="001E0127" w:rsidRDefault="001E0127" w:rsidP="002C32A2">
      <w:pPr>
        <w:widowControl w:val="0"/>
        <w:spacing w:before="120" w:after="120" w:line="360" w:lineRule="exact"/>
        <w:ind w:firstLine="851"/>
        <w:jc w:val="both"/>
        <w:rPr>
          <w:szCs w:val="28"/>
          <w:lang w:val="vi-VN"/>
        </w:rPr>
      </w:pPr>
      <w:r w:rsidRPr="00BF66F4">
        <w:rPr>
          <w:szCs w:val="28"/>
          <w:lang w:val="vi-VN"/>
        </w:rPr>
        <w:t>2. Ngày</w:t>
      </w:r>
      <w:r w:rsidR="00845858">
        <w:rPr>
          <w:szCs w:val="28"/>
        </w:rPr>
        <w:t xml:space="preserve"> 24</w:t>
      </w:r>
      <w:r w:rsidRPr="00BF66F4">
        <w:rPr>
          <w:szCs w:val="28"/>
          <w:lang w:val="vi-VN"/>
        </w:rPr>
        <w:t>/</w:t>
      </w:r>
      <w:r>
        <w:rPr>
          <w:szCs w:val="28"/>
        </w:rPr>
        <w:t>6</w:t>
      </w:r>
      <w:r w:rsidRPr="00BF66F4">
        <w:rPr>
          <w:szCs w:val="28"/>
          <w:lang w:val="vi-VN"/>
        </w:rPr>
        <w:t>/202</w:t>
      </w:r>
      <w:r>
        <w:rPr>
          <w:szCs w:val="28"/>
        </w:rPr>
        <w:t>6</w:t>
      </w:r>
      <w:r w:rsidR="00EA6F88">
        <w:rPr>
          <w:szCs w:val="28"/>
        </w:rPr>
        <w:t>,</w:t>
      </w:r>
      <w:r w:rsidRPr="00BF66F4">
        <w:rPr>
          <w:szCs w:val="28"/>
          <w:lang w:val="vi-VN"/>
        </w:rPr>
        <w:t xml:space="preserve"> Thường trực Hội đồng nhân dân </w:t>
      </w:r>
      <w:r>
        <w:rPr>
          <w:szCs w:val="28"/>
        </w:rPr>
        <w:t>phường</w:t>
      </w:r>
      <w:r w:rsidRPr="00BF66F4">
        <w:rPr>
          <w:szCs w:val="28"/>
          <w:lang w:val="vi-VN"/>
        </w:rPr>
        <w:t xml:space="preserve"> </w:t>
      </w:r>
      <w:r w:rsidR="0049384E">
        <w:rPr>
          <w:szCs w:val="28"/>
        </w:rPr>
        <w:t>ban hành</w:t>
      </w:r>
      <w:r w:rsidRPr="00BF66F4">
        <w:rPr>
          <w:szCs w:val="28"/>
          <w:lang w:val="vi-VN"/>
        </w:rPr>
        <w:t xml:space="preserve"> Công văn số </w:t>
      </w:r>
      <w:r w:rsidR="00845858">
        <w:rPr>
          <w:szCs w:val="28"/>
        </w:rPr>
        <w:t>268</w:t>
      </w:r>
      <w:r w:rsidRPr="00BF66F4">
        <w:rPr>
          <w:szCs w:val="28"/>
          <w:lang w:val="vi-VN"/>
        </w:rPr>
        <w:t xml:space="preserve">/HĐND-VP về việc chấp thuận đăng ký xây dựng Nghị quyết của Hội đồng nhân dân </w:t>
      </w:r>
      <w:r>
        <w:rPr>
          <w:szCs w:val="28"/>
        </w:rPr>
        <w:t>phường</w:t>
      </w:r>
      <w:r w:rsidR="009B5A3C">
        <w:rPr>
          <w:szCs w:val="28"/>
          <w:lang w:val="vi-VN"/>
        </w:rPr>
        <w:t>.</w:t>
      </w:r>
    </w:p>
    <w:p w14:paraId="6CBEA3E0" w14:textId="4193F7E4" w:rsidR="0013115F" w:rsidRPr="0013115F" w:rsidRDefault="00845858" w:rsidP="002C32A2">
      <w:pPr>
        <w:spacing w:before="120" w:after="120" w:line="360" w:lineRule="exact"/>
        <w:ind w:firstLine="851"/>
        <w:jc w:val="both"/>
      </w:pPr>
      <w:r>
        <w:rPr>
          <w:szCs w:val="28"/>
          <w:lang w:val="vi-VN"/>
        </w:rPr>
        <w:t>3. Ngày 25</w:t>
      </w:r>
      <w:r w:rsidR="001E0127" w:rsidRPr="00BF66F4">
        <w:rPr>
          <w:szCs w:val="28"/>
          <w:lang w:val="vi-VN"/>
        </w:rPr>
        <w:t>/</w:t>
      </w:r>
      <w:r w:rsidR="001E0127">
        <w:rPr>
          <w:szCs w:val="28"/>
        </w:rPr>
        <w:t>6</w:t>
      </w:r>
      <w:r w:rsidR="001E0127" w:rsidRPr="00BF66F4">
        <w:rPr>
          <w:szCs w:val="28"/>
          <w:lang w:val="vi-VN"/>
        </w:rPr>
        <w:t>/202</w:t>
      </w:r>
      <w:r w:rsidR="001E0127">
        <w:rPr>
          <w:szCs w:val="28"/>
        </w:rPr>
        <w:t>6</w:t>
      </w:r>
      <w:r w:rsidR="001E0127" w:rsidRPr="00BF66F4">
        <w:rPr>
          <w:szCs w:val="28"/>
          <w:lang w:val="vi-VN"/>
        </w:rPr>
        <w:t xml:space="preserve">, </w:t>
      </w:r>
      <w:r>
        <w:rPr>
          <w:szCs w:val="28"/>
        </w:rPr>
        <w:t xml:space="preserve">Chủ tịch </w:t>
      </w:r>
      <w:r w:rsidR="001E0127" w:rsidRPr="00BF66F4">
        <w:rPr>
          <w:szCs w:val="28"/>
          <w:lang w:val="vi-VN"/>
        </w:rPr>
        <w:t xml:space="preserve">Ủy ban nhân dân </w:t>
      </w:r>
      <w:r w:rsidR="001E0127">
        <w:rPr>
          <w:szCs w:val="28"/>
        </w:rPr>
        <w:t>phường</w:t>
      </w:r>
      <w:r w:rsidR="001E0127" w:rsidRPr="00BF66F4">
        <w:rPr>
          <w:szCs w:val="28"/>
          <w:lang w:val="vi-VN"/>
        </w:rPr>
        <w:t xml:space="preserve"> </w:t>
      </w:r>
      <w:r w:rsidR="00A71672">
        <w:rPr>
          <w:szCs w:val="28"/>
        </w:rPr>
        <w:t xml:space="preserve">ban hành </w:t>
      </w:r>
      <w:r>
        <w:rPr>
          <w:szCs w:val="28"/>
        </w:rPr>
        <w:t xml:space="preserve">Quyết </w:t>
      </w:r>
      <w:r w:rsidRPr="00612A8A">
        <w:rPr>
          <w:color w:val="000000" w:themeColor="text1"/>
          <w:szCs w:val="28"/>
        </w:rPr>
        <w:t>định</w:t>
      </w:r>
      <w:r w:rsidR="001E0127" w:rsidRPr="00612A8A">
        <w:rPr>
          <w:color w:val="000000" w:themeColor="text1"/>
          <w:szCs w:val="28"/>
          <w:lang w:val="vi-VN"/>
        </w:rPr>
        <w:t xml:space="preserve"> số</w:t>
      </w:r>
      <w:r w:rsidR="00EC1B2A" w:rsidRPr="00612A8A">
        <w:rPr>
          <w:color w:val="000000" w:themeColor="text1"/>
          <w:szCs w:val="28"/>
        </w:rPr>
        <w:t xml:space="preserve"> 847</w:t>
      </w:r>
      <w:r w:rsidR="001E0127" w:rsidRPr="00612A8A">
        <w:rPr>
          <w:color w:val="000000" w:themeColor="text1"/>
          <w:szCs w:val="28"/>
          <w:lang w:val="vi-VN"/>
        </w:rPr>
        <w:t>/</w:t>
      </w:r>
      <w:r w:rsidR="00EC1B2A" w:rsidRPr="00612A8A">
        <w:rPr>
          <w:color w:val="000000" w:themeColor="text1"/>
          <w:szCs w:val="28"/>
        </w:rPr>
        <w:t>QĐ-</w:t>
      </w:r>
      <w:r w:rsidR="001E0127" w:rsidRPr="00612A8A">
        <w:rPr>
          <w:color w:val="000000" w:themeColor="text1"/>
          <w:szCs w:val="28"/>
          <w:lang w:val="vi-VN"/>
        </w:rPr>
        <w:t>UBND</w:t>
      </w:r>
      <w:r w:rsidR="00EC1B2A" w:rsidRPr="00612A8A">
        <w:rPr>
          <w:color w:val="000000" w:themeColor="text1"/>
          <w:szCs w:val="28"/>
        </w:rPr>
        <w:t xml:space="preserve"> </w:t>
      </w:r>
      <w:r w:rsidR="001E0127" w:rsidRPr="00612A8A">
        <w:rPr>
          <w:color w:val="000000" w:themeColor="text1"/>
          <w:szCs w:val="28"/>
          <w:lang w:val="vi-VN"/>
        </w:rPr>
        <w:t xml:space="preserve">về </w:t>
      </w:r>
      <w:r w:rsidR="001E0127" w:rsidRPr="00BF66F4">
        <w:rPr>
          <w:szCs w:val="28"/>
          <w:lang w:val="vi-VN"/>
        </w:rPr>
        <w:t xml:space="preserve">việc </w:t>
      </w:r>
      <w:r w:rsidR="006254A5">
        <w:t>g</w:t>
      </w:r>
      <w:r w:rsidR="0013115F" w:rsidRPr="0013115F">
        <w:t xml:space="preserve">iao chủ trì xây dựng Nghị quyết quy định nội dung chi, mức chi </w:t>
      </w:r>
      <w:r w:rsidR="0013115F">
        <w:t xml:space="preserve"> </w:t>
      </w:r>
      <w:r w:rsidR="0013115F" w:rsidRPr="0013115F">
        <w:t xml:space="preserve">đối với công tác xây dựng văn bản quy phạm pháp luật của </w:t>
      </w:r>
      <w:r w:rsidR="0013115F">
        <w:t xml:space="preserve"> </w:t>
      </w:r>
      <w:r w:rsidR="0013115F" w:rsidRPr="0013115F">
        <w:t>HĐND và UBND phường Đức Xuân</w:t>
      </w:r>
      <w:r w:rsidR="00EC1B2A">
        <w:t>.</w:t>
      </w:r>
    </w:p>
    <w:p w14:paraId="7BC5CFBC" w14:textId="5BFFBB36" w:rsidR="001E0127" w:rsidRPr="00C1045C" w:rsidRDefault="001E0127" w:rsidP="002C32A2">
      <w:pPr>
        <w:widowControl w:val="0"/>
        <w:spacing w:before="120" w:after="120" w:line="360" w:lineRule="exact"/>
        <w:ind w:firstLine="851"/>
        <w:jc w:val="both"/>
        <w:rPr>
          <w:szCs w:val="28"/>
        </w:rPr>
      </w:pPr>
      <w:r w:rsidRPr="00690BBD">
        <w:rPr>
          <w:szCs w:val="28"/>
          <w:lang w:val="vi-VN"/>
        </w:rPr>
        <w:t xml:space="preserve">4. Ngày </w:t>
      </w:r>
      <w:r w:rsidR="00EC1B2A">
        <w:rPr>
          <w:szCs w:val="28"/>
        </w:rPr>
        <w:t>2</w:t>
      </w:r>
      <w:r w:rsidR="006254A5">
        <w:rPr>
          <w:szCs w:val="28"/>
        </w:rPr>
        <w:t>5</w:t>
      </w:r>
      <w:r w:rsidRPr="00690BBD">
        <w:rPr>
          <w:szCs w:val="28"/>
          <w:lang w:val="vi-VN"/>
        </w:rPr>
        <w:t>/</w:t>
      </w:r>
      <w:r>
        <w:rPr>
          <w:szCs w:val="28"/>
        </w:rPr>
        <w:t>6</w:t>
      </w:r>
      <w:r w:rsidRPr="00690BBD">
        <w:rPr>
          <w:szCs w:val="28"/>
          <w:lang w:val="vi-VN"/>
        </w:rPr>
        <w:t>/</w:t>
      </w:r>
      <w:r>
        <w:rPr>
          <w:szCs w:val="28"/>
        </w:rPr>
        <w:t>202</w:t>
      </w:r>
      <w:r w:rsidR="00555E7E">
        <w:rPr>
          <w:szCs w:val="28"/>
        </w:rPr>
        <w:t>6</w:t>
      </w:r>
      <w:r w:rsidR="00EA6F88">
        <w:rPr>
          <w:szCs w:val="28"/>
        </w:rPr>
        <w:t>,</w:t>
      </w:r>
      <w:r>
        <w:rPr>
          <w:szCs w:val="28"/>
        </w:rPr>
        <w:t xml:space="preserve"> Văn phòng HĐND và UBND</w:t>
      </w:r>
      <w:r w:rsidRPr="00690BBD">
        <w:rPr>
          <w:szCs w:val="28"/>
          <w:lang w:val="vi-VN"/>
        </w:rPr>
        <w:t xml:space="preserve"> đã </w:t>
      </w:r>
      <w:r>
        <w:rPr>
          <w:szCs w:val="28"/>
        </w:rPr>
        <w:t xml:space="preserve">ban hành Quyết định số </w:t>
      </w:r>
      <w:r w:rsidR="00EC1B2A">
        <w:rPr>
          <w:szCs w:val="28"/>
        </w:rPr>
        <w:t>189</w:t>
      </w:r>
      <w:r>
        <w:rPr>
          <w:szCs w:val="28"/>
        </w:rPr>
        <w:t xml:space="preserve">/QĐ-VP về việc </w:t>
      </w:r>
      <w:r w:rsidR="009B5A3C">
        <w:rPr>
          <w:szCs w:val="28"/>
          <w:lang w:val="vi-VN"/>
        </w:rPr>
        <w:t xml:space="preserve">thành lập </w:t>
      </w:r>
      <w:r w:rsidR="00EC1B2A" w:rsidRPr="00EC1B2A">
        <w:rPr>
          <w:szCs w:val="28"/>
        </w:rPr>
        <w:t>Tổ soạn thảo Nghị quyết quy định nội dung chi, mức chi đối với công tác xây dựng văn bản quy phạm pháp luật của Hội đồng nhân dân và Ủy ban nhân dân phường Đức Xuân</w:t>
      </w:r>
      <w:r>
        <w:rPr>
          <w:szCs w:val="28"/>
        </w:rPr>
        <w:t>; Tổ soạn thảo đã</w:t>
      </w:r>
      <w:r w:rsidRPr="00690BBD">
        <w:rPr>
          <w:szCs w:val="28"/>
          <w:lang w:val="vi-VN"/>
        </w:rPr>
        <w:t xml:space="preserve"> họp thống nhất nội dung xây dựng </w:t>
      </w:r>
      <w:r w:rsidRPr="00BF66F4">
        <w:rPr>
          <w:szCs w:val="28"/>
          <w:lang w:val="vi-VN"/>
        </w:rPr>
        <w:t xml:space="preserve">Nghị quyết </w:t>
      </w:r>
      <w:r w:rsidRPr="00357592">
        <w:rPr>
          <w:szCs w:val="28"/>
          <w:lang w:val="vi-VN"/>
        </w:rPr>
        <w:t>quy định nộ</w:t>
      </w:r>
      <w:r>
        <w:rPr>
          <w:szCs w:val="28"/>
          <w:lang w:val="vi-VN"/>
        </w:rPr>
        <w:t>i dung chi,</w:t>
      </w:r>
      <w:r>
        <w:rPr>
          <w:szCs w:val="28"/>
        </w:rPr>
        <w:t xml:space="preserve"> </w:t>
      </w:r>
      <w:r w:rsidRPr="00357592">
        <w:rPr>
          <w:szCs w:val="28"/>
          <w:lang w:val="vi-VN"/>
        </w:rPr>
        <w:t>mức chi đối với công tác xây dựng văn bản quy phạm pháp luật củ</w:t>
      </w:r>
      <w:r>
        <w:rPr>
          <w:szCs w:val="28"/>
          <w:lang w:val="vi-VN"/>
        </w:rPr>
        <w:t>a</w:t>
      </w:r>
      <w:r>
        <w:rPr>
          <w:szCs w:val="28"/>
        </w:rPr>
        <w:t xml:space="preserve"> </w:t>
      </w:r>
      <w:r w:rsidRPr="00357592">
        <w:rPr>
          <w:szCs w:val="28"/>
          <w:lang w:val="vi-VN"/>
        </w:rPr>
        <w:t>Hội đồng nhân dân và Ủy ban nhân dân phường Đức Xuân</w:t>
      </w:r>
      <w:r>
        <w:rPr>
          <w:szCs w:val="28"/>
        </w:rPr>
        <w:t>.</w:t>
      </w:r>
    </w:p>
    <w:p w14:paraId="6EBF5F32" w14:textId="7E233AA3" w:rsidR="001E0127" w:rsidRDefault="001E0127" w:rsidP="002C32A2">
      <w:pPr>
        <w:widowControl w:val="0"/>
        <w:spacing w:before="120" w:after="120" w:line="360" w:lineRule="exact"/>
        <w:ind w:firstLine="851"/>
        <w:jc w:val="both"/>
        <w:rPr>
          <w:szCs w:val="28"/>
          <w:lang w:val="vi-VN"/>
        </w:rPr>
      </w:pPr>
      <w:r w:rsidRPr="00690BBD">
        <w:rPr>
          <w:szCs w:val="28"/>
          <w:lang w:val="vi-VN"/>
        </w:rPr>
        <w:t xml:space="preserve">5. </w:t>
      </w:r>
      <w:r>
        <w:rPr>
          <w:szCs w:val="28"/>
        </w:rPr>
        <w:t>Văn phòng HĐND và UBND</w:t>
      </w:r>
      <w:r w:rsidRPr="00690BBD">
        <w:rPr>
          <w:szCs w:val="28"/>
          <w:lang w:val="vi-VN"/>
        </w:rPr>
        <w:t xml:space="preserve"> thực hiện thẩm định theo quy định của Luật Ban hành văn bản quy phạm pháp luật số 64/2025/QH15 (được sửa đổi, bổ sung bởi Luật số 87/2025/QH15), Báo cáo thẩm định số </w:t>
      </w:r>
      <w:r>
        <w:rPr>
          <w:szCs w:val="28"/>
        </w:rPr>
        <w:t xml:space="preserve">      </w:t>
      </w:r>
      <w:r w:rsidRPr="00690BBD">
        <w:rPr>
          <w:szCs w:val="28"/>
          <w:lang w:val="vi-VN"/>
        </w:rPr>
        <w:t>/BC-</w:t>
      </w:r>
      <w:r>
        <w:rPr>
          <w:szCs w:val="28"/>
        </w:rPr>
        <w:t>VP</w:t>
      </w:r>
      <w:r w:rsidRPr="00690BBD">
        <w:rPr>
          <w:szCs w:val="28"/>
          <w:lang w:val="vi-VN"/>
        </w:rPr>
        <w:t xml:space="preserve"> ngày </w:t>
      </w:r>
      <w:r>
        <w:rPr>
          <w:szCs w:val="28"/>
        </w:rPr>
        <w:t xml:space="preserve">    </w:t>
      </w:r>
      <w:r w:rsidRPr="00291F1C">
        <w:rPr>
          <w:szCs w:val="28"/>
          <w:lang w:val="vi-VN"/>
        </w:rPr>
        <w:t>/</w:t>
      </w:r>
      <w:r w:rsidR="00291F1C" w:rsidRPr="00291F1C">
        <w:rPr>
          <w:szCs w:val="28"/>
        </w:rPr>
        <w:t>7</w:t>
      </w:r>
      <w:r w:rsidRPr="00291F1C">
        <w:rPr>
          <w:szCs w:val="28"/>
          <w:lang w:val="vi-VN"/>
        </w:rPr>
        <w:t>/202</w:t>
      </w:r>
      <w:r w:rsidRPr="00291F1C">
        <w:rPr>
          <w:szCs w:val="28"/>
        </w:rPr>
        <w:t>6</w:t>
      </w:r>
      <w:r w:rsidRPr="00291F1C">
        <w:rPr>
          <w:szCs w:val="28"/>
          <w:lang w:val="vi-VN"/>
        </w:rPr>
        <w:t>.</w:t>
      </w:r>
      <w:r w:rsidRPr="00690BBD">
        <w:rPr>
          <w:szCs w:val="28"/>
          <w:lang w:val="vi-VN"/>
        </w:rPr>
        <w:t xml:space="preserve"> </w:t>
      </w:r>
    </w:p>
    <w:p w14:paraId="3EB403C4" w14:textId="58BF8DC9" w:rsidR="001E0127" w:rsidRDefault="001E0127" w:rsidP="002C32A2">
      <w:pPr>
        <w:widowControl w:val="0"/>
        <w:spacing w:before="120" w:after="120" w:line="360" w:lineRule="exact"/>
        <w:ind w:firstLine="851"/>
        <w:jc w:val="both"/>
        <w:rPr>
          <w:szCs w:val="28"/>
          <w:lang w:val="vi-VN"/>
        </w:rPr>
      </w:pPr>
      <w:r w:rsidRPr="00690BBD">
        <w:rPr>
          <w:szCs w:val="28"/>
          <w:lang w:val="vi-VN"/>
        </w:rPr>
        <w:t xml:space="preserve">6. Ngày </w:t>
      </w:r>
      <w:r>
        <w:rPr>
          <w:szCs w:val="28"/>
        </w:rPr>
        <w:t xml:space="preserve">     </w:t>
      </w:r>
      <w:r w:rsidRPr="00291F1C">
        <w:rPr>
          <w:szCs w:val="28"/>
          <w:lang w:val="vi-VN"/>
        </w:rPr>
        <w:t>/</w:t>
      </w:r>
      <w:r w:rsidR="00291F1C" w:rsidRPr="00291F1C">
        <w:rPr>
          <w:szCs w:val="28"/>
        </w:rPr>
        <w:t>7</w:t>
      </w:r>
      <w:r w:rsidRPr="00291F1C">
        <w:rPr>
          <w:szCs w:val="28"/>
          <w:lang w:val="vi-VN"/>
        </w:rPr>
        <w:t>/202</w:t>
      </w:r>
      <w:r w:rsidRPr="00291F1C">
        <w:rPr>
          <w:szCs w:val="28"/>
        </w:rPr>
        <w:t>6</w:t>
      </w:r>
      <w:r w:rsidRPr="00291F1C">
        <w:rPr>
          <w:szCs w:val="28"/>
          <w:lang w:val="vi-VN"/>
        </w:rPr>
        <w:t>,</w:t>
      </w:r>
      <w:r w:rsidRPr="00690BBD">
        <w:rPr>
          <w:szCs w:val="28"/>
          <w:lang w:val="vi-VN"/>
        </w:rPr>
        <w:t xml:space="preserve"> </w:t>
      </w:r>
      <w:r>
        <w:rPr>
          <w:szCs w:val="28"/>
        </w:rPr>
        <w:t>Văn phòng HĐND và UBND</w:t>
      </w:r>
      <w:r w:rsidRPr="00690BBD">
        <w:rPr>
          <w:szCs w:val="28"/>
          <w:lang w:val="vi-VN"/>
        </w:rPr>
        <w:t xml:space="preserve"> hoàn thiện hồ sơ và trình Ủy ban nhân dân </w:t>
      </w:r>
      <w:r>
        <w:rPr>
          <w:szCs w:val="28"/>
        </w:rPr>
        <w:t>phường</w:t>
      </w:r>
      <w:r w:rsidRPr="00690BBD">
        <w:rPr>
          <w:szCs w:val="28"/>
          <w:lang w:val="vi-VN"/>
        </w:rPr>
        <w:t xml:space="preserve"> tại </w:t>
      </w:r>
      <w:r>
        <w:rPr>
          <w:szCs w:val="28"/>
        </w:rPr>
        <w:t>T</w:t>
      </w:r>
      <w:r w:rsidRPr="00690BBD">
        <w:rPr>
          <w:szCs w:val="28"/>
          <w:lang w:val="vi-VN"/>
        </w:rPr>
        <w:t xml:space="preserve">ờ trình số </w:t>
      </w:r>
      <w:r>
        <w:rPr>
          <w:szCs w:val="28"/>
        </w:rPr>
        <w:t>……</w:t>
      </w:r>
      <w:r w:rsidRPr="00690BBD">
        <w:rPr>
          <w:szCs w:val="28"/>
          <w:lang w:val="vi-VN"/>
        </w:rPr>
        <w:t>/TTr-</w:t>
      </w:r>
      <w:r>
        <w:rPr>
          <w:szCs w:val="28"/>
        </w:rPr>
        <w:t>VP</w:t>
      </w:r>
      <w:r w:rsidRPr="00690BBD">
        <w:rPr>
          <w:szCs w:val="28"/>
          <w:lang w:val="vi-VN"/>
        </w:rPr>
        <w:t xml:space="preserve"> về dự thảo Nghị quyết </w:t>
      </w:r>
      <w:r w:rsidRPr="00357592">
        <w:rPr>
          <w:szCs w:val="28"/>
          <w:lang w:val="vi-VN"/>
        </w:rPr>
        <w:t>quy định nộ</w:t>
      </w:r>
      <w:r>
        <w:rPr>
          <w:szCs w:val="28"/>
          <w:lang w:val="vi-VN"/>
        </w:rPr>
        <w:t>i dung chi,</w:t>
      </w:r>
      <w:r>
        <w:rPr>
          <w:szCs w:val="28"/>
        </w:rPr>
        <w:t xml:space="preserve"> </w:t>
      </w:r>
      <w:r w:rsidRPr="00357592">
        <w:rPr>
          <w:szCs w:val="28"/>
          <w:lang w:val="vi-VN"/>
        </w:rPr>
        <w:t xml:space="preserve">mức chi đối với công tác xây dựng văn bản quy phạm pháp </w:t>
      </w:r>
      <w:r w:rsidRPr="00357592">
        <w:rPr>
          <w:szCs w:val="28"/>
          <w:lang w:val="vi-VN"/>
        </w:rPr>
        <w:lastRenderedPageBreak/>
        <w:t>luật củ</w:t>
      </w:r>
      <w:r>
        <w:rPr>
          <w:szCs w:val="28"/>
          <w:lang w:val="vi-VN"/>
        </w:rPr>
        <w:t>a</w:t>
      </w:r>
      <w:r>
        <w:rPr>
          <w:szCs w:val="28"/>
        </w:rPr>
        <w:t xml:space="preserve"> </w:t>
      </w:r>
      <w:r w:rsidRPr="00357592">
        <w:rPr>
          <w:szCs w:val="28"/>
          <w:lang w:val="vi-VN"/>
        </w:rPr>
        <w:t>Hội đồng nhân dân và Ủy ban nhân dân phường Đức Xuân</w:t>
      </w:r>
      <w:r>
        <w:rPr>
          <w:szCs w:val="28"/>
        </w:rPr>
        <w:t>.</w:t>
      </w:r>
    </w:p>
    <w:p w14:paraId="4B8BF363" w14:textId="66F71920" w:rsidR="003940D1" w:rsidRPr="00502692" w:rsidRDefault="001E0127" w:rsidP="002C32A2">
      <w:pPr>
        <w:widowControl w:val="0"/>
        <w:spacing w:before="120" w:after="120" w:line="360" w:lineRule="exact"/>
        <w:ind w:firstLine="851"/>
        <w:jc w:val="both"/>
        <w:rPr>
          <w:rFonts w:ascii="Times New Roman Bold" w:hAnsi="Times New Roman Bold" w:cs="Times New Roman"/>
          <w:b/>
          <w:spacing w:val="-18"/>
          <w:szCs w:val="28"/>
        </w:rPr>
      </w:pPr>
      <w:r w:rsidRPr="00502692">
        <w:rPr>
          <w:rFonts w:ascii="Times New Roman Bold" w:hAnsi="Times New Roman Bold" w:cs="Times New Roman"/>
          <w:b/>
          <w:spacing w:val="-18"/>
          <w:szCs w:val="28"/>
          <w:lang w:val="vi-VN"/>
        </w:rPr>
        <w:t xml:space="preserve">IV. </w:t>
      </w:r>
      <w:r w:rsidR="00F722F6" w:rsidRPr="00502692">
        <w:rPr>
          <w:rFonts w:ascii="Times New Roman Bold" w:hAnsi="Times New Roman Bold" w:cs="Times New Roman"/>
          <w:b/>
          <w:spacing w:val="-18"/>
          <w:szCs w:val="28"/>
        </w:rPr>
        <w:t xml:space="preserve">THUYẾT MINH </w:t>
      </w:r>
      <w:r w:rsidR="00502692" w:rsidRPr="00502692">
        <w:rPr>
          <w:rFonts w:ascii="Times New Roman Bold" w:hAnsi="Times New Roman Bold" w:cs="Times New Roman"/>
          <w:b/>
          <w:spacing w:val="-18"/>
          <w:szCs w:val="28"/>
        </w:rPr>
        <w:t>MỘT SỐ</w:t>
      </w:r>
      <w:r w:rsidR="007D24BD" w:rsidRPr="00502692">
        <w:rPr>
          <w:rFonts w:ascii="Times New Roman Bold" w:hAnsi="Times New Roman Bold" w:cs="Times New Roman"/>
          <w:b/>
          <w:spacing w:val="-18"/>
          <w:szCs w:val="28"/>
        </w:rPr>
        <w:t xml:space="preserve"> NỘI DUNG CỦA DỰ THẢO NGHỊ QUYẾT</w:t>
      </w:r>
    </w:p>
    <w:p w14:paraId="201CA033" w14:textId="77777777" w:rsidR="00502692" w:rsidRPr="00EA6F88" w:rsidRDefault="00502692" w:rsidP="002C32A2">
      <w:pPr>
        <w:widowControl w:val="0"/>
        <w:spacing w:before="120" w:after="120" w:line="360" w:lineRule="exact"/>
        <w:ind w:firstLine="851"/>
        <w:jc w:val="both"/>
        <w:rPr>
          <w:rFonts w:cs="Times New Roman"/>
          <w:b/>
          <w:szCs w:val="28"/>
        </w:rPr>
      </w:pPr>
      <w:r w:rsidRPr="00EA6F88">
        <w:rPr>
          <w:rFonts w:cs="Times New Roman"/>
          <w:b/>
          <w:szCs w:val="28"/>
        </w:rPr>
        <w:t xml:space="preserve">1. Phạm vi điều chỉnh và đối tượng áp dụng </w:t>
      </w:r>
    </w:p>
    <w:p w14:paraId="053A7ED3" w14:textId="13D8346E" w:rsidR="00502692" w:rsidRPr="00EA6F88" w:rsidRDefault="00502692" w:rsidP="002C32A2">
      <w:pPr>
        <w:widowControl w:val="0"/>
        <w:spacing w:before="120" w:after="120" w:line="360" w:lineRule="exact"/>
        <w:ind w:firstLine="851"/>
        <w:jc w:val="both"/>
        <w:rPr>
          <w:rFonts w:cs="Times New Roman"/>
          <w:bCs/>
          <w:szCs w:val="28"/>
        </w:rPr>
      </w:pPr>
      <w:r w:rsidRPr="00EA6F88">
        <w:rPr>
          <w:rFonts w:cs="Times New Roman"/>
          <w:bCs/>
          <w:szCs w:val="28"/>
        </w:rPr>
        <w:t>a) Phạm vi điều chỉnh</w:t>
      </w:r>
    </w:p>
    <w:p w14:paraId="30202445" w14:textId="77777777" w:rsidR="00502692" w:rsidRPr="00EA6F88" w:rsidRDefault="00502692" w:rsidP="002C32A2">
      <w:pPr>
        <w:widowControl w:val="0"/>
        <w:spacing w:before="120" w:after="120" w:line="360" w:lineRule="exact"/>
        <w:ind w:firstLine="851"/>
        <w:jc w:val="both"/>
        <w:rPr>
          <w:rFonts w:cs="Times New Roman"/>
          <w:bCs/>
          <w:szCs w:val="28"/>
        </w:rPr>
      </w:pPr>
      <w:r w:rsidRPr="00EA6F88">
        <w:rPr>
          <w:rFonts w:cs="Times New Roman"/>
          <w:bCs/>
          <w:szCs w:val="28"/>
        </w:rPr>
        <w:t>Nghị quyết quy định nội dung chi, mức chi đối với công tác xây dựng văn bản quy phạm pháp luật của HĐND và UBND phường Đức Xuân.</w:t>
      </w:r>
    </w:p>
    <w:p w14:paraId="5C1C26B5" w14:textId="058EA886" w:rsidR="00502692" w:rsidRPr="00EA6F88" w:rsidRDefault="00502692" w:rsidP="002C32A2">
      <w:pPr>
        <w:widowControl w:val="0"/>
        <w:spacing w:before="120" w:after="120" w:line="360" w:lineRule="exact"/>
        <w:ind w:firstLine="851"/>
        <w:jc w:val="both"/>
        <w:rPr>
          <w:rFonts w:cs="Times New Roman"/>
          <w:bCs/>
          <w:szCs w:val="28"/>
        </w:rPr>
      </w:pPr>
      <w:r w:rsidRPr="00EA6F88">
        <w:rPr>
          <w:rFonts w:cs="Times New Roman"/>
          <w:bCs/>
          <w:szCs w:val="28"/>
        </w:rPr>
        <w:t xml:space="preserve"> b) Đối tượng áp dụng</w:t>
      </w:r>
    </w:p>
    <w:p w14:paraId="3F05DE12" w14:textId="77777777" w:rsidR="00502692" w:rsidRPr="00EA6F88" w:rsidRDefault="00502692" w:rsidP="002C32A2">
      <w:pPr>
        <w:widowControl w:val="0"/>
        <w:spacing w:before="120" w:after="120" w:line="360" w:lineRule="exact"/>
        <w:ind w:firstLine="851"/>
        <w:jc w:val="both"/>
        <w:rPr>
          <w:rFonts w:cs="Times New Roman"/>
          <w:bCs/>
          <w:szCs w:val="28"/>
        </w:rPr>
      </w:pPr>
      <w:r w:rsidRPr="00EA6F88">
        <w:rPr>
          <w:rFonts w:cs="Times New Roman"/>
          <w:bCs/>
          <w:szCs w:val="28"/>
        </w:rPr>
        <w:t xml:space="preserve"> - Cơ quan, tổ chức, cá nhân tham gia hoặc được giao nhiệm vụ trong công tác xây dựng văn bản quy phạm pháp luật của phường Đức Xuân.</w:t>
      </w:r>
    </w:p>
    <w:p w14:paraId="4437C89B" w14:textId="5F253D17" w:rsidR="00502692" w:rsidRPr="00EA6F88" w:rsidRDefault="00502692" w:rsidP="002C32A2">
      <w:pPr>
        <w:widowControl w:val="0"/>
        <w:spacing w:before="120" w:after="120" w:line="360" w:lineRule="exact"/>
        <w:ind w:firstLine="851"/>
        <w:jc w:val="both"/>
        <w:rPr>
          <w:rFonts w:cs="Times New Roman"/>
          <w:bCs/>
          <w:szCs w:val="28"/>
        </w:rPr>
      </w:pPr>
      <w:r w:rsidRPr="00EA6F88">
        <w:rPr>
          <w:rFonts w:cs="Times New Roman"/>
          <w:bCs/>
          <w:szCs w:val="28"/>
        </w:rPr>
        <w:t xml:space="preserve"> - Các cơ quan, tổ chức, cá nhân có liên quan đến việc xây dựng văn bản quy phạm pháp luật của phường Đức Xuân.</w:t>
      </w:r>
    </w:p>
    <w:p w14:paraId="43D3CCA4" w14:textId="57FDBF80" w:rsidR="00A5681B" w:rsidRPr="00F232B8" w:rsidRDefault="00502692" w:rsidP="002C32A2">
      <w:pPr>
        <w:widowControl w:val="0"/>
        <w:spacing w:before="120" w:after="120" w:line="360" w:lineRule="exact"/>
        <w:ind w:firstLine="851"/>
        <w:jc w:val="both"/>
        <w:rPr>
          <w:rFonts w:cs="Times New Roman"/>
          <w:b/>
          <w:spacing w:val="-6"/>
          <w:szCs w:val="28"/>
        </w:rPr>
      </w:pPr>
      <w:r>
        <w:rPr>
          <w:rFonts w:cs="Times New Roman"/>
          <w:b/>
          <w:spacing w:val="-6"/>
          <w:szCs w:val="28"/>
        </w:rPr>
        <w:t>2</w:t>
      </w:r>
      <w:r w:rsidR="002C0773">
        <w:rPr>
          <w:rFonts w:cs="Times New Roman"/>
          <w:b/>
          <w:spacing w:val="-6"/>
          <w:szCs w:val="28"/>
        </w:rPr>
        <w:t xml:space="preserve">. </w:t>
      </w:r>
      <w:r w:rsidR="00757577" w:rsidRPr="00F232B8">
        <w:rPr>
          <w:rFonts w:cs="Times New Roman"/>
          <w:b/>
          <w:spacing w:val="-6"/>
          <w:szCs w:val="28"/>
        </w:rPr>
        <w:t>Về việc áp dụng mức chi tối đa đối với từng văn bản quy phạm pháp luật do HĐND và UBND ph</w:t>
      </w:r>
      <w:r w:rsidR="00864A5E" w:rsidRPr="00F232B8">
        <w:rPr>
          <w:rFonts w:cs="Times New Roman"/>
          <w:b/>
          <w:spacing w:val="-6"/>
          <w:szCs w:val="28"/>
        </w:rPr>
        <w:t xml:space="preserve">ường ban hành </w:t>
      </w:r>
    </w:p>
    <w:p w14:paraId="34F8D143" w14:textId="77777777" w:rsidR="00CA7410" w:rsidRPr="00EA6F88" w:rsidRDefault="00CA7410" w:rsidP="002C32A2">
      <w:pPr>
        <w:widowControl w:val="0"/>
        <w:spacing w:before="120" w:after="120" w:line="360" w:lineRule="exact"/>
        <w:ind w:firstLine="851"/>
        <w:jc w:val="both"/>
        <w:rPr>
          <w:rFonts w:cs="Times New Roman"/>
          <w:bCs/>
          <w:szCs w:val="28"/>
        </w:rPr>
      </w:pPr>
      <w:r w:rsidRPr="00EA6F88">
        <w:rPr>
          <w:rFonts w:cs="Times New Roman"/>
          <w:bCs/>
          <w:szCs w:val="28"/>
        </w:rPr>
        <w:t>Dự thảo Nghị quyết quy định áp dụng mức chi tối đa đối với từng văn bản quy phạm pháp luật do HĐND, UBND phường ban hành theo quy định tại điểm b, điểm c khoản 2 Điều 5 Nghị định số 289/2025/NĐ-CP ngày 06/11/2025 của Chính phủ, cụ thể: 10.000.000 đồng/01 nghị quyết của HĐND phường và 8.000.000 đồng/01 quyết định của UBND phường. Việc xác định mức chi nêu trên được xem xét trên cơ sở các nội dung sau:</w:t>
      </w:r>
    </w:p>
    <w:p w14:paraId="60870638" w14:textId="77777777" w:rsidR="00DF4749" w:rsidRPr="00EA6F88" w:rsidRDefault="00F7283E" w:rsidP="002C32A2">
      <w:pPr>
        <w:widowControl w:val="0"/>
        <w:spacing w:before="120" w:after="120" w:line="360" w:lineRule="exact"/>
        <w:ind w:firstLine="851"/>
        <w:jc w:val="both"/>
        <w:rPr>
          <w:rFonts w:cs="Times New Roman"/>
          <w:bCs/>
          <w:spacing w:val="-2"/>
          <w:szCs w:val="28"/>
        </w:rPr>
      </w:pPr>
      <w:r w:rsidRPr="00EA6F88">
        <w:rPr>
          <w:rFonts w:cs="Times New Roman"/>
          <w:bCs/>
          <w:spacing w:val="-2"/>
          <w:szCs w:val="28"/>
        </w:rPr>
        <w:t>-</w:t>
      </w:r>
      <w:r w:rsidR="00CA7410" w:rsidRPr="00EA6F88">
        <w:rPr>
          <w:rFonts w:cs="Times New Roman"/>
          <w:bCs/>
          <w:spacing w:val="-2"/>
          <w:szCs w:val="28"/>
        </w:rPr>
        <w:t xml:space="preserve"> Nghị quyết số 66-NQ/TW ngày 30/4/2025 của </w:t>
      </w:r>
      <w:r w:rsidR="0025082B" w:rsidRPr="00EA6F88">
        <w:rPr>
          <w:rFonts w:cs="Times New Roman"/>
          <w:bCs/>
          <w:spacing w:val="-2"/>
          <w:szCs w:val="28"/>
        </w:rPr>
        <w:t>Bộ Chính trị</w:t>
      </w:r>
      <w:r w:rsidR="00CA7410" w:rsidRPr="00EA6F88">
        <w:rPr>
          <w:rFonts w:cs="Times New Roman"/>
          <w:bCs/>
          <w:spacing w:val="-2"/>
          <w:szCs w:val="28"/>
        </w:rPr>
        <w:t xml:space="preserve"> và Nghị quyết số 197/2025/QH15 ngày 17/5/2025 của Quốc hội yêu cầu </w:t>
      </w:r>
      <w:r w:rsidR="00CA7410" w:rsidRPr="00EA6F88">
        <w:rPr>
          <w:rFonts w:cs="Times New Roman"/>
          <w:bCs/>
          <w:i/>
          <w:iCs/>
          <w:spacing w:val="-2"/>
          <w:szCs w:val="28"/>
        </w:rPr>
        <w:t>“bảo đảm chi cho công tác xây dựng pháp luật không thấp hơn 0,5% tổng chi ngân sách hằng năm và tăng dần theo yêu cầu phát triển”</w:t>
      </w:r>
      <w:r w:rsidR="00CA7410" w:rsidRPr="00EA6F88">
        <w:rPr>
          <w:rFonts w:cs="Times New Roman"/>
          <w:bCs/>
          <w:spacing w:val="-2"/>
          <w:szCs w:val="28"/>
        </w:rPr>
        <w:t>. Đây là chủ trương lớn nhằm tăng cường nguồn lực cho công tác xây dựng, hoàn thiện pháp luật. Tuy nhiên, dự kiến số lượng văn bản quy phạm pháp luật thuộc thẩm quyền ban hành hằng năm không nhiều. Theo rà soát, dự kiến trong năm 2026, phường ban hành 0</w:t>
      </w:r>
      <w:r w:rsidR="006321BC" w:rsidRPr="00EA6F88">
        <w:rPr>
          <w:rFonts w:cs="Times New Roman"/>
          <w:bCs/>
          <w:spacing w:val="-2"/>
          <w:szCs w:val="28"/>
        </w:rPr>
        <w:t>3</w:t>
      </w:r>
      <w:r w:rsidR="00CA7410" w:rsidRPr="00EA6F88">
        <w:rPr>
          <w:rFonts w:cs="Times New Roman"/>
          <w:bCs/>
          <w:spacing w:val="-2"/>
          <w:szCs w:val="28"/>
        </w:rPr>
        <w:t xml:space="preserve"> văn bản quy phạm pháp luật (gồm 0</w:t>
      </w:r>
      <w:r w:rsidR="00E61D3F" w:rsidRPr="00EA6F88">
        <w:rPr>
          <w:rFonts w:cs="Times New Roman"/>
          <w:bCs/>
          <w:spacing w:val="-2"/>
          <w:szCs w:val="28"/>
        </w:rPr>
        <w:t>2</w:t>
      </w:r>
      <w:r w:rsidR="00CA7410" w:rsidRPr="00EA6F88">
        <w:rPr>
          <w:rFonts w:cs="Times New Roman"/>
          <w:bCs/>
          <w:spacing w:val="-2"/>
          <w:szCs w:val="28"/>
        </w:rPr>
        <w:t xml:space="preserve"> nghị quyết của HĐND và 0</w:t>
      </w:r>
      <w:r w:rsidR="00E61D3F" w:rsidRPr="00EA6F88">
        <w:rPr>
          <w:rFonts w:cs="Times New Roman"/>
          <w:bCs/>
          <w:spacing w:val="-2"/>
          <w:szCs w:val="28"/>
        </w:rPr>
        <w:t>1</w:t>
      </w:r>
      <w:r w:rsidR="00CA7410" w:rsidRPr="00EA6F88">
        <w:rPr>
          <w:rFonts w:cs="Times New Roman"/>
          <w:bCs/>
          <w:spacing w:val="-2"/>
          <w:szCs w:val="28"/>
        </w:rPr>
        <w:t xml:space="preserve"> quyết định của UBND). Trường hợp áp dụng mức chi tối đa theo Nghị định số 289/2025/NĐ-CP thì tổng kinh phí thực hiện là </w:t>
      </w:r>
      <w:r w:rsidR="00E61D3F" w:rsidRPr="00EA6F88">
        <w:rPr>
          <w:rFonts w:cs="Times New Roman"/>
          <w:bCs/>
          <w:spacing w:val="-2"/>
          <w:szCs w:val="28"/>
        </w:rPr>
        <w:t>28</w:t>
      </w:r>
      <w:r w:rsidR="00CA7410" w:rsidRPr="00EA6F88">
        <w:rPr>
          <w:rFonts w:cs="Times New Roman"/>
          <w:bCs/>
          <w:spacing w:val="-2"/>
          <w:szCs w:val="28"/>
        </w:rPr>
        <w:t xml:space="preserve"> triệu đồng.</w:t>
      </w:r>
      <w:r w:rsidR="00DF4749" w:rsidRPr="00EA6F88">
        <w:rPr>
          <w:rFonts w:cs="Times New Roman"/>
          <w:bCs/>
          <w:spacing w:val="-2"/>
          <w:szCs w:val="28"/>
        </w:rPr>
        <w:t xml:space="preserve"> </w:t>
      </w:r>
      <w:r w:rsidR="00CA7410" w:rsidRPr="00EA6F88">
        <w:rPr>
          <w:rFonts w:cs="Times New Roman"/>
          <w:bCs/>
          <w:spacing w:val="-2"/>
          <w:szCs w:val="28"/>
        </w:rPr>
        <w:t>Trong khi đó, tổng chi ngân sách nhà nước trên địa bàn phường năm 2026 được giao là 186.318 triệu đồng; kinh phí xây dựng 0</w:t>
      </w:r>
      <w:r w:rsidR="00686D1E" w:rsidRPr="00EA6F88">
        <w:rPr>
          <w:rFonts w:cs="Times New Roman"/>
          <w:bCs/>
          <w:spacing w:val="-2"/>
          <w:szCs w:val="28"/>
        </w:rPr>
        <w:t>3</w:t>
      </w:r>
      <w:r w:rsidR="00CA7410" w:rsidRPr="00EA6F88">
        <w:rPr>
          <w:rFonts w:cs="Times New Roman"/>
          <w:bCs/>
          <w:spacing w:val="-2"/>
          <w:szCs w:val="28"/>
        </w:rPr>
        <w:t xml:space="preserve"> văn bản quy phạm pháp luật nêu trên chỉ chiếm khoảng </w:t>
      </w:r>
      <w:r w:rsidR="00DF4749" w:rsidRPr="00EA6F88">
        <w:rPr>
          <w:rFonts w:cs="Times New Roman"/>
          <w:bCs/>
          <w:spacing w:val="-2"/>
          <w:szCs w:val="28"/>
        </w:rPr>
        <w:t>0,015</w:t>
      </w:r>
      <w:r w:rsidR="00CA7410" w:rsidRPr="00EA6F88">
        <w:rPr>
          <w:rFonts w:cs="Times New Roman"/>
          <w:bCs/>
          <w:spacing w:val="-2"/>
          <w:szCs w:val="28"/>
        </w:rPr>
        <w:t xml:space="preserve">% tổng chi ngân sách. </w:t>
      </w:r>
    </w:p>
    <w:p w14:paraId="5576D2BD" w14:textId="15968E66" w:rsidR="00DF4749" w:rsidRPr="00CA7410" w:rsidRDefault="00FB641F" w:rsidP="002C32A2">
      <w:pPr>
        <w:widowControl w:val="0"/>
        <w:spacing w:before="120" w:after="120" w:line="360" w:lineRule="exact"/>
        <w:ind w:firstLine="851"/>
        <w:jc w:val="both"/>
        <w:rPr>
          <w:rFonts w:cs="Times New Roman"/>
          <w:bCs/>
          <w:spacing w:val="-6"/>
          <w:szCs w:val="28"/>
        </w:rPr>
      </w:pPr>
      <w:r>
        <w:rPr>
          <w:rFonts w:cs="Times New Roman"/>
          <w:bCs/>
          <w:spacing w:val="-6"/>
          <w:szCs w:val="28"/>
        </w:rPr>
        <w:t>Ngoài ra, t</w:t>
      </w:r>
      <w:r w:rsidRPr="00CA7410">
        <w:rPr>
          <w:rFonts w:cs="Times New Roman"/>
          <w:bCs/>
          <w:spacing w:val="-6"/>
          <w:szCs w:val="28"/>
        </w:rPr>
        <w:t xml:space="preserve">rước khi thực hiện sắp xếp đơn vị hành chính, đối với công tác xây dựng văn bản quy phạm pháp luật của cấp xã được thực hiện theo Nghị quyết số </w:t>
      </w:r>
      <w:r>
        <w:rPr>
          <w:rFonts w:cs="Times New Roman"/>
          <w:bCs/>
          <w:spacing w:val="-6"/>
          <w:szCs w:val="28"/>
        </w:rPr>
        <w:t>23/2022/NQ-HĐND ngày 10/12/2022</w:t>
      </w:r>
      <w:r w:rsidRPr="00CA7410">
        <w:rPr>
          <w:rFonts w:cs="Times New Roman"/>
          <w:bCs/>
          <w:spacing w:val="-6"/>
          <w:szCs w:val="28"/>
        </w:rPr>
        <w:t xml:space="preserve"> của HĐND tỉnh</w:t>
      </w:r>
      <w:r>
        <w:rPr>
          <w:rFonts w:cs="Times New Roman"/>
          <w:bCs/>
          <w:spacing w:val="-6"/>
          <w:szCs w:val="28"/>
        </w:rPr>
        <w:t xml:space="preserve"> Bắc Kạn (trước sắp xếp) cũng quy định mức chi </w:t>
      </w:r>
      <w:r w:rsidR="00016A11">
        <w:rPr>
          <w:rFonts w:cs="Times New Roman"/>
          <w:bCs/>
          <w:spacing w:val="-6"/>
          <w:szCs w:val="28"/>
        </w:rPr>
        <w:t>10.000.000 đồng/01 nghị quyết ban hành mới và 8.000.000 đồ</w:t>
      </w:r>
      <w:r w:rsidR="006D50DF">
        <w:rPr>
          <w:rFonts w:cs="Times New Roman"/>
          <w:bCs/>
          <w:spacing w:val="-6"/>
          <w:szCs w:val="28"/>
        </w:rPr>
        <w:t>ng</w:t>
      </w:r>
      <w:r w:rsidR="00016A11">
        <w:rPr>
          <w:rFonts w:cs="Times New Roman"/>
          <w:bCs/>
          <w:spacing w:val="-6"/>
          <w:szCs w:val="28"/>
        </w:rPr>
        <w:t>/ 01 quyết định ban hành mới.</w:t>
      </w:r>
      <w:r w:rsidR="00DF4749">
        <w:rPr>
          <w:rFonts w:cs="Times New Roman"/>
          <w:bCs/>
          <w:spacing w:val="-6"/>
          <w:szCs w:val="28"/>
        </w:rPr>
        <w:t xml:space="preserve"> </w:t>
      </w:r>
      <w:r w:rsidR="00DF4749" w:rsidRPr="00CA7410">
        <w:rPr>
          <w:rFonts w:cs="Times New Roman"/>
          <w:bCs/>
          <w:spacing w:val="-6"/>
          <w:szCs w:val="28"/>
        </w:rPr>
        <w:t xml:space="preserve">Qua thực tiễn triển khai cho thấy, mức chi này cơ bản </w:t>
      </w:r>
      <w:r w:rsidR="00DF4749" w:rsidRPr="00CA7410">
        <w:rPr>
          <w:rFonts w:cs="Times New Roman"/>
          <w:bCs/>
          <w:spacing w:val="-6"/>
          <w:szCs w:val="28"/>
        </w:rPr>
        <w:lastRenderedPageBreak/>
        <w:t>phù hợp với điều kiện bảo đảm nguồn lực của địa phương, đáp ứng yêu cầu nâng cao chất lượng công tác tham mưu xây dựng văn bản quy phạm pháp luật, đồng thời tạo thuận lợi trong công tác lập dự toán, quản lý, sử dụng và thanh quyết toán kinh phí theo quy định của pháp luật.</w:t>
      </w:r>
    </w:p>
    <w:p w14:paraId="0AAAA8B9" w14:textId="2BEB0343" w:rsidR="00FB641F" w:rsidRPr="00EA6F88" w:rsidRDefault="00CA7410" w:rsidP="002C32A2">
      <w:pPr>
        <w:widowControl w:val="0"/>
        <w:spacing w:before="120" w:after="120" w:line="360" w:lineRule="exact"/>
        <w:ind w:firstLine="851"/>
        <w:jc w:val="both"/>
        <w:rPr>
          <w:rFonts w:cs="Times New Roman"/>
          <w:bCs/>
          <w:szCs w:val="28"/>
        </w:rPr>
      </w:pPr>
      <w:r w:rsidRPr="00EA6F88">
        <w:rPr>
          <w:rFonts w:cs="Times New Roman"/>
          <w:bCs/>
          <w:szCs w:val="28"/>
        </w:rPr>
        <w:t xml:space="preserve">Do đó, </w:t>
      </w:r>
      <w:r w:rsidR="00FB641F" w:rsidRPr="00EA6F88">
        <w:rPr>
          <w:rFonts w:cs="Times New Roman"/>
          <w:bCs/>
          <w:szCs w:val="28"/>
        </w:rPr>
        <w:t xml:space="preserve">để đảm bảo </w:t>
      </w:r>
      <w:r w:rsidR="00DF4749" w:rsidRPr="00EA6F88">
        <w:rPr>
          <w:rFonts w:cs="Times New Roman"/>
          <w:bCs/>
          <w:szCs w:val="28"/>
        </w:rPr>
        <w:t xml:space="preserve">phù hợp </w:t>
      </w:r>
      <w:r w:rsidR="00FB641F" w:rsidRPr="00EA6F88">
        <w:rPr>
          <w:rFonts w:cs="Times New Roman"/>
          <w:bCs/>
          <w:szCs w:val="28"/>
        </w:rPr>
        <w:t>chủ trương của Bộ Chính trị tại Nghị quyết số 66-NQ/TW</w:t>
      </w:r>
      <w:r w:rsidR="00016A11" w:rsidRPr="00EA6F88">
        <w:rPr>
          <w:rFonts w:cs="Times New Roman"/>
          <w:bCs/>
          <w:szCs w:val="28"/>
        </w:rPr>
        <w:t xml:space="preserve"> và bảo đảm tính kế thừa trong tổ chức thực hiện</w:t>
      </w:r>
      <w:r w:rsidR="00DF4749" w:rsidRPr="00EA6F88">
        <w:rPr>
          <w:rFonts w:cs="Times New Roman"/>
          <w:bCs/>
          <w:szCs w:val="28"/>
        </w:rPr>
        <w:t>,</w:t>
      </w:r>
      <w:r w:rsidR="00016A11" w:rsidRPr="00EA6F88">
        <w:rPr>
          <w:rFonts w:cs="Times New Roman"/>
          <w:bCs/>
          <w:szCs w:val="28"/>
        </w:rPr>
        <w:t xml:space="preserve"> </w:t>
      </w:r>
      <w:r w:rsidR="00FB641F" w:rsidRPr="00EA6F88">
        <w:rPr>
          <w:rFonts w:cs="Times New Roman"/>
          <w:bCs/>
          <w:szCs w:val="28"/>
        </w:rPr>
        <w:t xml:space="preserve">UBND phường đề xuất áp dụng mức chi tối đa đối với </w:t>
      </w:r>
      <w:r w:rsidR="00016A11" w:rsidRPr="00EA6F88">
        <w:rPr>
          <w:rFonts w:cs="Times New Roman"/>
          <w:bCs/>
          <w:szCs w:val="28"/>
        </w:rPr>
        <w:t>công tác xây dựng văn bản quy phạm pháp luật của Hội đồng nhân dân</w:t>
      </w:r>
      <w:r w:rsidR="00DF4749" w:rsidRPr="00EA6F88">
        <w:rPr>
          <w:rFonts w:cs="Times New Roman"/>
          <w:bCs/>
          <w:szCs w:val="28"/>
        </w:rPr>
        <w:t xml:space="preserve"> phường là 10.000.000 đồng/01 nghị quyết </w:t>
      </w:r>
      <w:r w:rsidR="00016A11" w:rsidRPr="00EA6F88">
        <w:rPr>
          <w:rFonts w:cs="Times New Roman"/>
          <w:bCs/>
          <w:szCs w:val="28"/>
        </w:rPr>
        <w:t xml:space="preserve">và </w:t>
      </w:r>
      <w:r w:rsidR="00DF4749" w:rsidRPr="00EA6F88">
        <w:rPr>
          <w:rFonts w:cs="Times New Roman"/>
          <w:bCs/>
          <w:szCs w:val="28"/>
        </w:rPr>
        <w:t xml:space="preserve">quyết định của </w:t>
      </w:r>
      <w:r w:rsidR="00016A11" w:rsidRPr="00EA6F88">
        <w:rPr>
          <w:rFonts w:cs="Times New Roman"/>
          <w:bCs/>
          <w:szCs w:val="28"/>
        </w:rPr>
        <w:t xml:space="preserve">Ủy ban nhân dân phường </w:t>
      </w:r>
      <w:r w:rsidR="00DF4749" w:rsidRPr="00EA6F88">
        <w:rPr>
          <w:rFonts w:cs="Times New Roman"/>
          <w:bCs/>
          <w:szCs w:val="28"/>
        </w:rPr>
        <w:t>là</w:t>
      </w:r>
      <w:r w:rsidR="00FB641F" w:rsidRPr="00EA6F88">
        <w:rPr>
          <w:rFonts w:cs="Times New Roman"/>
          <w:bCs/>
          <w:szCs w:val="28"/>
        </w:rPr>
        <w:t xml:space="preserve"> </w:t>
      </w:r>
      <w:r w:rsidR="00DF4749" w:rsidRPr="00EA6F88">
        <w:rPr>
          <w:rFonts w:cs="Times New Roman"/>
          <w:bCs/>
          <w:szCs w:val="28"/>
        </w:rPr>
        <w:t>8.000.000 đồng/01 quyết định.</w:t>
      </w:r>
    </w:p>
    <w:p w14:paraId="6CC98CA9" w14:textId="2413BB50" w:rsidR="00864A5E" w:rsidRPr="00AD7D13" w:rsidRDefault="00502692" w:rsidP="002C32A2">
      <w:pPr>
        <w:widowControl w:val="0"/>
        <w:spacing w:before="120" w:after="120" w:line="360" w:lineRule="exact"/>
        <w:ind w:firstLine="851"/>
        <w:jc w:val="both"/>
        <w:rPr>
          <w:rFonts w:ascii="Times New Roman Bold" w:hAnsi="Times New Roman Bold" w:cs="Times New Roman"/>
          <w:b/>
          <w:szCs w:val="28"/>
        </w:rPr>
      </w:pPr>
      <w:r w:rsidRPr="00AD7D13">
        <w:rPr>
          <w:rFonts w:ascii="Times New Roman Bold" w:hAnsi="Times New Roman Bold" w:cs="Times New Roman"/>
          <w:b/>
          <w:szCs w:val="28"/>
        </w:rPr>
        <w:t>3</w:t>
      </w:r>
      <w:r w:rsidR="00864A5E" w:rsidRPr="00AD7D13">
        <w:rPr>
          <w:rFonts w:ascii="Times New Roman Bold" w:hAnsi="Times New Roman Bold" w:cs="Times New Roman"/>
          <w:b/>
          <w:szCs w:val="28"/>
        </w:rPr>
        <w:t xml:space="preserve">. </w:t>
      </w:r>
      <w:r w:rsidR="0026585D" w:rsidRPr="00AD7D13">
        <w:rPr>
          <w:rFonts w:ascii="Times New Roman Bold" w:hAnsi="Times New Roman Bold" w:cs="Times New Roman"/>
          <w:b/>
          <w:szCs w:val="28"/>
        </w:rPr>
        <w:t>Về việc xác định định mức khoán cụ thể đối với từng loại văn bản</w:t>
      </w:r>
    </w:p>
    <w:p w14:paraId="5870D0D1" w14:textId="2DD29B12" w:rsidR="00712597" w:rsidRPr="00712597" w:rsidRDefault="00712597" w:rsidP="002C32A2">
      <w:pPr>
        <w:widowControl w:val="0"/>
        <w:spacing w:before="120" w:after="120" w:line="360" w:lineRule="exact"/>
        <w:ind w:firstLine="851"/>
        <w:jc w:val="both"/>
        <w:rPr>
          <w:rFonts w:cs="Times New Roman"/>
          <w:bCs/>
          <w:i/>
          <w:spacing w:val="-6"/>
          <w:szCs w:val="28"/>
        </w:rPr>
      </w:pPr>
      <w:r>
        <w:rPr>
          <w:rFonts w:cs="Times New Roman"/>
          <w:bCs/>
          <w:spacing w:val="-6"/>
          <w:szCs w:val="28"/>
        </w:rPr>
        <w:t>Theo</w:t>
      </w:r>
      <w:r w:rsidRPr="00712597">
        <w:rPr>
          <w:rFonts w:cs="Times New Roman"/>
          <w:bCs/>
          <w:spacing w:val="-6"/>
          <w:szCs w:val="28"/>
        </w:rPr>
        <w:t xml:space="preserve"> quy định tại khoản 2, khoản 4, khoản 5 Điều 5 Nghị định số 289/2025/NĐ-CP của Chính phủ: </w:t>
      </w:r>
      <w:r w:rsidRPr="00712597">
        <w:rPr>
          <w:rFonts w:cs="Times New Roman"/>
          <w:bCs/>
          <w:i/>
          <w:spacing w:val="-6"/>
          <w:szCs w:val="28"/>
        </w:rPr>
        <w:t xml:space="preserve">“2. Tổng mức chi xây dựng nghị quyết của HĐND cấp xã, quyết định của UBND cấp xã … b) Nghị quyết của HĐND cấp xã là 10.000.000đồng/ văn bản; c) Quyết định của UBND cấp xã là 8.000.000đồng/ văn bản;… 4. Tổng mức chi quy định tại khoản 2 Điều này là mức chi được áp dụng cho việc xây dựng văn bản quy phạm pháp luật mới hoặc thay thế. Trường hợp xây dựng văn bản quy phạm pháp luật sửa đổi, bổ sung một số điều của văn bản quy phạm pháp luật thì áp dụng định mức khoán chi như sau: a) Văn bản quy phạm pháp luật sửa đổi, bổ sung một số điều của 02 văn bản quy phạm pháp luật trở lên thì áp dụng bằng tổng mức chi trong xây dựng 01 văn bản quy phạm pháp luật tương ứng tại khoản 2 Điều này…; b) Văn bản quy phạm pháp luật sửa đổi, bổ sung một số điều của 01 văn bản quy phạm pháp luật thì </w:t>
      </w:r>
      <w:r w:rsidRPr="00637C46">
        <w:rPr>
          <w:rFonts w:cs="Times New Roman"/>
          <w:b/>
          <w:i/>
          <w:spacing w:val="-6"/>
          <w:szCs w:val="28"/>
        </w:rPr>
        <w:t>áp dụng bằng 60% tổng mức chi</w:t>
      </w:r>
      <w:r w:rsidRPr="00712597">
        <w:rPr>
          <w:rFonts w:cs="Times New Roman"/>
          <w:bCs/>
          <w:i/>
          <w:spacing w:val="-6"/>
          <w:szCs w:val="28"/>
        </w:rPr>
        <w:t xml:space="preserve"> trong xây dựng 01 văn bản quy phạm pháp luật tương ứng tại khoản 2 Điều này… 5. Văn bản quy phạm pháp luật bãi bỏ một phần hoặc bãi bỏ toàn bộ văn bản quy phạm pháp luật thì </w:t>
      </w:r>
      <w:r w:rsidRPr="00637C46">
        <w:rPr>
          <w:rFonts w:cs="Times New Roman"/>
          <w:b/>
          <w:i/>
          <w:spacing w:val="-6"/>
          <w:szCs w:val="28"/>
        </w:rPr>
        <w:t>áp dụng tổng mức chi bằng 30% tổng mức chi</w:t>
      </w:r>
      <w:r w:rsidRPr="00712597">
        <w:rPr>
          <w:rFonts w:cs="Times New Roman"/>
          <w:bCs/>
          <w:i/>
          <w:spacing w:val="-6"/>
          <w:szCs w:val="28"/>
        </w:rPr>
        <w:t xml:space="preserve"> trong xây dựng 01 văn bản quy phạm pháp luật tương ứng tại khoản 2 Điều này…”. </w:t>
      </w:r>
    </w:p>
    <w:p w14:paraId="401CE30B" w14:textId="530D3372" w:rsidR="00712597" w:rsidRDefault="00712597" w:rsidP="002C32A2">
      <w:pPr>
        <w:widowControl w:val="0"/>
        <w:spacing w:before="120" w:after="120" w:line="360" w:lineRule="exact"/>
        <w:ind w:firstLine="851"/>
        <w:jc w:val="both"/>
        <w:rPr>
          <w:rFonts w:cs="Times New Roman"/>
          <w:bCs/>
          <w:spacing w:val="-6"/>
          <w:szCs w:val="28"/>
        </w:rPr>
      </w:pPr>
      <w:r>
        <w:rPr>
          <w:rFonts w:cs="Times New Roman"/>
          <w:bCs/>
          <w:spacing w:val="-6"/>
          <w:szCs w:val="28"/>
        </w:rPr>
        <w:t>Căn cứ quy định nêu trên, UBND phường đề xuất định mức khoán cụ thể đối với từng loại văn bản như sau:</w:t>
      </w:r>
    </w:p>
    <w:p w14:paraId="49C20AE9" w14:textId="2AC419C2" w:rsidR="00712597" w:rsidRPr="00F7283E" w:rsidRDefault="00712597" w:rsidP="002C32A2">
      <w:pPr>
        <w:widowControl w:val="0"/>
        <w:spacing w:before="120" w:after="120" w:line="360" w:lineRule="exact"/>
        <w:ind w:firstLine="851"/>
        <w:jc w:val="both"/>
        <w:rPr>
          <w:rFonts w:cs="Times New Roman"/>
          <w:bCs/>
          <w:spacing w:val="-6"/>
          <w:szCs w:val="28"/>
        </w:rPr>
      </w:pPr>
      <w:r>
        <w:rPr>
          <w:rFonts w:cs="Times New Roman"/>
          <w:bCs/>
          <w:spacing w:val="-6"/>
          <w:szCs w:val="28"/>
        </w:rPr>
        <w:t>a)</w:t>
      </w:r>
      <w:r w:rsidRPr="00F7283E">
        <w:rPr>
          <w:rFonts w:cs="Times New Roman"/>
          <w:bCs/>
          <w:spacing w:val="-6"/>
          <w:szCs w:val="28"/>
        </w:rPr>
        <w:t xml:space="preserve"> Đối với Nghị quyết của Hội đồng nhân dân phường:</w:t>
      </w:r>
    </w:p>
    <w:p w14:paraId="66EE70FB" w14:textId="7063AFBD" w:rsidR="00F7283E" w:rsidRPr="00F7283E" w:rsidRDefault="004143FF" w:rsidP="002C32A2">
      <w:pPr>
        <w:widowControl w:val="0"/>
        <w:spacing w:before="120" w:after="120" w:line="360" w:lineRule="exact"/>
        <w:ind w:firstLine="851"/>
        <w:jc w:val="both"/>
        <w:rPr>
          <w:rFonts w:cs="Times New Roman"/>
          <w:bCs/>
          <w:spacing w:val="-6"/>
          <w:szCs w:val="28"/>
        </w:rPr>
      </w:pPr>
      <w:r>
        <w:rPr>
          <w:rFonts w:cs="Times New Roman"/>
          <w:bCs/>
          <w:spacing w:val="-6"/>
          <w:szCs w:val="28"/>
        </w:rPr>
        <w:t>-</w:t>
      </w:r>
      <w:r w:rsidR="00F7283E" w:rsidRPr="00F7283E">
        <w:rPr>
          <w:rFonts w:cs="Times New Roman"/>
          <w:bCs/>
          <w:spacing w:val="-6"/>
          <w:szCs w:val="28"/>
        </w:rPr>
        <w:t xml:space="preserve"> Nghị quyết mới hoặc Nghị quyết thay thế Nghị quyết hiện hành</w:t>
      </w:r>
      <w:r w:rsidR="00712597">
        <w:rPr>
          <w:rFonts w:cs="Times New Roman"/>
          <w:bCs/>
          <w:spacing w:val="-6"/>
          <w:szCs w:val="28"/>
        </w:rPr>
        <w:t xml:space="preserve"> (bằng 100%)</w:t>
      </w:r>
      <w:r w:rsidR="00F7283E" w:rsidRPr="00F7283E">
        <w:rPr>
          <w:rFonts w:cs="Times New Roman"/>
          <w:bCs/>
          <w:spacing w:val="-6"/>
          <w:szCs w:val="28"/>
        </w:rPr>
        <w:t>: tổng mức chi 10 triệu đồng/văn bản.</w:t>
      </w:r>
    </w:p>
    <w:p w14:paraId="64713A34" w14:textId="668548D6" w:rsidR="00F7283E" w:rsidRPr="00DC5CFA" w:rsidRDefault="004143FF" w:rsidP="002C32A2">
      <w:pPr>
        <w:widowControl w:val="0"/>
        <w:spacing w:before="120" w:after="120" w:line="360" w:lineRule="exact"/>
        <w:ind w:firstLine="851"/>
        <w:jc w:val="both"/>
        <w:rPr>
          <w:rFonts w:cs="Times New Roman"/>
          <w:bCs/>
          <w:szCs w:val="28"/>
        </w:rPr>
      </w:pPr>
      <w:r>
        <w:rPr>
          <w:rFonts w:cs="Times New Roman"/>
          <w:bCs/>
          <w:szCs w:val="28"/>
        </w:rPr>
        <w:t>-</w:t>
      </w:r>
      <w:r w:rsidR="00F7283E" w:rsidRPr="00DC5CFA">
        <w:rPr>
          <w:rFonts w:cs="Times New Roman"/>
          <w:bCs/>
          <w:szCs w:val="28"/>
        </w:rPr>
        <w:t xml:space="preserve"> Nghị quyết sửa đổi, bổ sung từ 02 Nghị quyết trở lên</w:t>
      </w:r>
      <w:r w:rsidR="00712597">
        <w:rPr>
          <w:rFonts w:cs="Times New Roman"/>
          <w:bCs/>
          <w:szCs w:val="28"/>
        </w:rPr>
        <w:t xml:space="preserve"> (bằng 100%)</w:t>
      </w:r>
      <w:r w:rsidR="00F7283E" w:rsidRPr="00DC5CFA">
        <w:rPr>
          <w:rFonts w:cs="Times New Roman"/>
          <w:bCs/>
          <w:szCs w:val="28"/>
        </w:rPr>
        <w:t>: tổng mức chi 10 triệu đồng/văn bản.</w:t>
      </w:r>
    </w:p>
    <w:p w14:paraId="66D2C1BE" w14:textId="2D81BCCB" w:rsidR="00F7283E" w:rsidRPr="00F7283E" w:rsidRDefault="004143FF" w:rsidP="002C32A2">
      <w:pPr>
        <w:widowControl w:val="0"/>
        <w:spacing w:before="120" w:after="120" w:line="360" w:lineRule="exact"/>
        <w:ind w:firstLine="851"/>
        <w:jc w:val="both"/>
        <w:rPr>
          <w:rFonts w:cs="Times New Roman"/>
          <w:bCs/>
          <w:szCs w:val="28"/>
        </w:rPr>
      </w:pPr>
      <w:r>
        <w:rPr>
          <w:rFonts w:cs="Times New Roman"/>
          <w:bCs/>
          <w:szCs w:val="28"/>
        </w:rPr>
        <w:t>-</w:t>
      </w:r>
      <w:r w:rsidR="00F7283E" w:rsidRPr="00F7283E">
        <w:rPr>
          <w:rFonts w:cs="Times New Roman"/>
          <w:bCs/>
          <w:szCs w:val="28"/>
        </w:rPr>
        <w:t xml:space="preserve"> Nghị quyết sửa đổi, bổ sung 01 Nghị quyết</w:t>
      </w:r>
      <w:r w:rsidR="00712597">
        <w:rPr>
          <w:rFonts w:cs="Times New Roman"/>
          <w:bCs/>
          <w:szCs w:val="28"/>
        </w:rPr>
        <w:t xml:space="preserve"> (bằng 60%)</w:t>
      </w:r>
      <w:r w:rsidR="00F7283E" w:rsidRPr="00F7283E">
        <w:rPr>
          <w:rFonts w:cs="Times New Roman"/>
          <w:bCs/>
          <w:szCs w:val="28"/>
        </w:rPr>
        <w:t>: tổng mức chi 6 triệu đồng/văn bản.</w:t>
      </w:r>
    </w:p>
    <w:p w14:paraId="3E5F8298" w14:textId="4AFF6D9F" w:rsidR="00F7283E" w:rsidRPr="00F7283E" w:rsidRDefault="004143FF" w:rsidP="002C32A2">
      <w:pPr>
        <w:widowControl w:val="0"/>
        <w:spacing w:before="120" w:after="120" w:line="360" w:lineRule="exact"/>
        <w:ind w:firstLine="851"/>
        <w:jc w:val="both"/>
        <w:rPr>
          <w:rFonts w:cs="Times New Roman"/>
          <w:bCs/>
          <w:spacing w:val="-6"/>
          <w:szCs w:val="28"/>
        </w:rPr>
      </w:pPr>
      <w:r>
        <w:rPr>
          <w:rFonts w:cs="Times New Roman"/>
          <w:bCs/>
          <w:spacing w:val="-6"/>
          <w:szCs w:val="28"/>
        </w:rPr>
        <w:t xml:space="preserve">- </w:t>
      </w:r>
      <w:r w:rsidR="00F7283E" w:rsidRPr="00F7283E">
        <w:rPr>
          <w:rFonts w:cs="Times New Roman"/>
          <w:bCs/>
          <w:spacing w:val="-6"/>
          <w:szCs w:val="28"/>
        </w:rPr>
        <w:t>Nghị quyết bãi bỏ một phần hoặc toàn bộ Nghị quyết</w:t>
      </w:r>
      <w:r w:rsidR="00712597">
        <w:rPr>
          <w:rFonts w:cs="Times New Roman"/>
          <w:bCs/>
          <w:spacing w:val="-6"/>
          <w:szCs w:val="28"/>
        </w:rPr>
        <w:t xml:space="preserve"> (bằng 30%)</w:t>
      </w:r>
      <w:r w:rsidR="00F7283E" w:rsidRPr="00F7283E">
        <w:rPr>
          <w:rFonts w:cs="Times New Roman"/>
          <w:bCs/>
          <w:spacing w:val="-6"/>
          <w:szCs w:val="28"/>
        </w:rPr>
        <w:t xml:space="preserve">: tổng mức </w:t>
      </w:r>
      <w:r w:rsidR="00F7283E" w:rsidRPr="00F7283E">
        <w:rPr>
          <w:rFonts w:cs="Times New Roman"/>
          <w:bCs/>
          <w:spacing w:val="-6"/>
          <w:szCs w:val="28"/>
        </w:rPr>
        <w:lastRenderedPageBreak/>
        <w:t>chi 3 triệu đồng/văn bản.</w:t>
      </w:r>
    </w:p>
    <w:p w14:paraId="7121E29F" w14:textId="1B63AB11" w:rsidR="00F7283E" w:rsidRPr="00F7283E" w:rsidRDefault="004143FF" w:rsidP="002C32A2">
      <w:pPr>
        <w:widowControl w:val="0"/>
        <w:spacing w:before="120" w:after="120" w:line="360" w:lineRule="exact"/>
        <w:ind w:firstLine="851"/>
        <w:jc w:val="both"/>
        <w:rPr>
          <w:rFonts w:cs="Times New Roman"/>
          <w:bCs/>
          <w:spacing w:val="-6"/>
          <w:szCs w:val="28"/>
        </w:rPr>
      </w:pPr>
      <w:r>
        <w:rPr>
          <w:rFonts w:cs="Times New Roman"/>
          <w:bCs/>
          <w:spacing w:val="-6"/>
          <w:szCs w:val="28"/>
        </w:rPr>
        <w:t>b)</w:t>
      </w:r>
      <w:r w:rsidR="00F7283E" w:rsidRPr="00F7283E">
        <w:rPr>
          <w:rFonts w:cs="Times New Roman"/>
          <w:bCs/>
          <w:spacing w:val="-6"/>
          <w:szCs w:val="28"/>
        </w:rPr>
        <w:t xml:space="preserve"> Đối với Quyết định của Ủy ban nhân dân phường:</w:t>
      </w:r>
    </w:p>
    <w:p w14:paraId="3BFFF30F" w14:textId="66F2B380" w:rsidR="00F7283E" w:rsidRPr="00F7283E" w:rsidRDefault="004143FF" w:rsidP="002C32A2">
      <w:pPr>
        <w:widowControl w:val="0"/>
        <w:spacing w:before="120" w:after="120" w:line="360" w:lineRule="exact"/>
        <w:ind w:firstLine="851"/>
        <w:jc w:val="both"/>
        <w:rPr>
          <w:rFonts w:cs="Times New Roman"/>
          <w:bCs/>
          <w:spacing w:val="-6"/>
          <w:szCs w:val="28"/>
        </w:rPr>
      </w:pPr>
      <w:r>
        <w:rPr>
          <w:rFonts w:cs="Times New Roman"/>
          <w:bCs/>
          <w:spacing w:val="-6"/>
          <w:szCs w:val="28"/>
        </w:rPr>
        <w:t>-</w:t>
      </w:r>
      <w:r w:rsidR="00F7283E" w:rsidRPr="00F7283E">
        <w:rPr>
          <w:rFonts w:cs="Times New Roman"/>
          <w:bCs/>
          <w:spacing w:val="-6"/>
          <w:szCs w:val="28"/>
        </w:rPr>
        <w:t xml:space="preserve"> Quyết định mới hoặc Quyết định thay thế Quyết định hiện hành</w:t>
      </w:r>
      <w:r w:rsidR="00712597">
        <w:rPr>
          <w:rFonts w:cs="Times New Roman"/>
          <w:bCs/>
          <w:spacing w:val="-6"/>
          <w:szCs w:val="28"/>
        </w:rPr>
        <w:t xml:space="preserve"> (bằng 100%)</w:t>
      </w:r>
      <w:r w:rsidR="00F7283E" w:rsidRPr="00F7283E">
        <w:rPr>
          <w:rFonts w:cs="Times New Roman"/>
          <w:bCs/>
          <w:spacing w:val="-6"/>
          <w:szCs w:val="28"/>
        </w:rPr>
        <w:t>: tổng mức chi 8 triệu đồng/văn bản.</w:t>
      </w:r>
    </w:p>
    <w:p w14:paraId="651C65AE" w14:textId="10195D45" w:rsidR="00F7283E" w:rsidRPr="00F7283E" w:rsidRDefault="004143FF" w:rsidP="002C32A2">
      <w:pPr>
        <w:widowControl w:val="0"/>
        <w:spacing w:before="120" w:after="120" w:line="360" w:lineRule="exact"/>
        <w:ind w:firstLine="851"/>
        <w:jc w:val="both"/>
        <w:rPr>
          <w:rFonts w:cs="Times New Roman"/>
          <w:bCs/>
          <w:spacing w:val="-6"/>
          <w:szCs w:val="28"/>
        </w:rPr>
      </w:pPr>
      <w:r>
        <w:rPr>
          <w:rFonts w:cs="Times New Roman"/>
          <w:bCs/>
          <w:spacing w:val="-6"/>
          <w:szCs w:val="28"/>
        </w:rPr>
        <w:t>-</w:t>
      </w:r>
      <w:r w:rsidR="00882063">
        <w:rPr>
          <w:rFonts w:cs="Times New Roman"/>
          <w:bCs/>
          <w:spacing w:val="-6"/>
          <w:szCs w:val="28"/>
        </w:rPr>
        <w:t xml:space="preserve"> </w:t>
      </w:r>
      <w:r w:rsidR="00F7283E" w:rsidRPr="00F7283E">
        <w:rPr>
          <w:rFonts w:cs="Times New Roman"/>
          <w:bCs/>
          <w:spacing w:val="-6"/>
          <w:szCs w:val="28"/>
        </w:rPr>
        <w:t>Quyết định sửa đổi, bổ sung từ 02 Quyết định trở lên</w:t>
      </w:r>
      <w:r w:rsidR="00712597">
        <w:rPr>
          <w:rFonts w:cs="Times New Roman"/>
          <w:bCs/>
          <w:spacing w:val="-6"/>
          <w:szCs w:val="28"/>
        </w:rPr>
        <w:t xml:space="preserve"> (bằng 100%)</w:t>
      </w:r>
      <w:r w:rsidR="00F7283E" w:rsidRPr="00F7283E">
        <w:rPr>
          <w:rFonts w:cs="Times New Roman"/>
          <w:bCs/>
          <w:spacing w:val="-6"/>
          <w:szCs w:val="28"/>
        </w:rPr>
        <w:t>: tổng mức chi 8 triệu đồng/văn bản.</w:t>
      </w:r>
    </w:p>
    <w:p w14:paraId="0D75BF3F" w14:textId="0A580EA9" w:rsidR="00F7283E" w:rsidRPr="00F7283E" w:rsidRDefault="004143FF" w:rsidP="002C32A2">
      <w:pPr>
        <w:widowControl w:val="0"/>
        <w:spacing w:before="120" w:after="120" w:line="360" w:lineRule="exact"/>
        <w:ind w:firstLine="851"/>
        <w:jc w:val="both"/>
        <w:rPr>
          <w:rFonts w:cs="Times New Roman"/>
          <w:bCs/>
          <w:szCs w:val="28"/>
        </w:rPr>
      </w:pPr>
      <w:r>
        <w:rPr>
          <w:rFonts w:cs="Times New Roman"/>
          <w:bCs/>
          <w:szCs w:val="28"/>
        </w:rPr>
        <w:t>-</w:t>
      </w:r>
      <w:r w:rsidR="00F7283E" w:rsidRPr="00F7283E">
        <w:rPr>
          <w:rFonts w:cs="Times New Roman"/>
          <w:bCs/>
          <w:szCs w:val="28"/>
        </w:rPr>
        <w:t xml:space="preserve"> Quyết định sửa đổi, bổ sung 01 Quyết định</w:t>
      </w:r>
      <w:r w:rsidR="00712597">
        <w:rPr>
          <w:rFonts w:cs="Times New Roman"/>
          <w:bCs/>
          <w:szCs w:val="28"/>
        </w:rPr>
        <w:t xml:space="preserve"> (bằng 60%)</w:t>
      </w:r>
      <w:r w:rsidR="00F7283E" w:rsidRPr="00F7283E">
        <w:rPr>
          <w:rFonts w:cs="Times New Roman"/>
          <w:bCs/>
          <w:szCs w:val="28"/>
        </w:rPr>
        <w:t>: tổng mức chi 4,8 triệu đồng/văn bản.</w:t>
      </w:r>
    </w:p>
    <w:p w14:paraId="233B1B5E" w14:textId="18D3C6A2" w:rsidR="00F7283E" w:rsidRDefault="004143FF" w:rsidP="002C32A2">
      <w:pPr>
        <w:widowControl w:val="0"/>
        <w:spacing w:before="120" w:after="120" w:line="360" w:lineRule="exact"/>
        <w:ind w:firstLine="851"/>
        <w:jc w:val="both"/>
        <w:rPr>
          <w:rFonts w:cs="Times New Roman"/>
          <w:bCs/>
          <w:spacing w:val="-6"/>
          <w:szCs w:val="28"/>
        </w:rPr>
      </w:pPr>
      <w:r>
        <w:rPr>
          <w:rFonts w:cs="Times New Roman"/>
          <w:bCs/>
          <w:spacing w:val="-6"/>
          <w:szCs w:val="28"/>
        </w:rPr>
        <w:t>-</w:t>
      </w:r>
      <w:r w:rsidR="00882063">
        <w:rPr>
          <w:rFonts w:cs="Times New Roman"/>
          <w:bCs/>
          <w:spacing w:val="-6"/>
          <w:szCs w:val="28"/>
        </w:rPr>
        <w:t xml:space="preserve"> </w:t>
      </w:r>
      <w:r w:rsidR="00F7283E" w:rsidRPr="00F7283E">
        <w:rPr>
          <w:rFonts w:cs="Times New Roman"/>
          <w:bCs/>
          <w:spacing w:val="-6"/>
          <w:szCs w:val="28"/>
        </w:rPr>
        <w:t>Quyết định bãi bỏ một phần hoặc toàn bộ Quyết định</w:t>
      </w:r>
      <w:r w:rsidR="00712597">
        <w:rPr>
          <w:rFonts w:cs="Times New Roman"/>
          <w:bCs/>
          <w:spacing w:val="-6"/>
          <w:szCs w:val="28"/>
        </w:rPr>
        <w:t xml:space="preserve"> </w:t>
      </w:r>
      <w:r w:rsidR="00712597">
        <w:rPr>
          <w:rFonts w:cs="Times New Roman"/>
          <w:bCs/>
          <w:szCs w:val="28"/>
        </w:rPr>
        <w:t>(bằng 30%)</w:t>
      </w:r>
      <w:r w:rsidR="00F7283E" w:rsidRPr="00F7283E">
        <w:rPr>
          <w:rFonts w:cs="Times New Roman"/>
          <w:bCs/>
          <w:spacing w:val="-6"/>
          <w:szCs w:val="28"/>
        </w:rPr>
        <w:t>: tổng mức chi 2,4 triệu đồng/văn bản.</w:t>
      </w:r>
    </w:p>
    <w:p w14:paraId="0E29FC0F" w14:textId="77777777" w:rsidR="00C20E48" w:rsidRDefault="00502692" w:rsidP="002C32A2">
      <w:pPr>
        <w:spacing w:before="120" w:after="120" w:line="360" w:lineRule="exact"/>
        <w:ind w:firstLine="709"/>
        <w:jc w:val="both"/>
        <w:rPr>
          <w:rFonts w:cs="Times New Roman"/>
          <w:b/>
          <w:spacing w:val="-6"/>
          <w:szCs w:val="28"/>
        </w:rPr>
      </w:pPr>
      <w:r>
        <w:rPr>
          <w:rFonts w:cs="Times New Roman"/>
          <w:b/>
          <w:spacing w:val="-6"/>
          <w:szCs w:val="28"/>
        </w:rPr>
        <w:t>4</w:t>
      </w:r>
      <w:r w:rsidR="005F0AE0" w:rsidRPr="00606FB7">
        <w:rPr>
          <w:rFonts w:cs="Times New Roman"/>
          <w:b/>
          <w:spacing w:val="-6"/>
          <w:szCs w:val="28"/>
        </w:rPr>
        <w:t xml:space="preserve">. </w:t>
      </w:r>
      <w:r w:rsidR="002159E4">
        <w:rPr>
          <w:rFonts w:cs="Times New Roman"/>
          <w:b/>
          <w:spacing w:val="-6"/>
          <w:szCs w:val="28"/>
        </w:rPr>
        <w:t xml:space="preserve">Mức </w:t>
      </w:r>
      <w:r w:rsidR="002159E4" w:rsidRPr="002159E4">
        <w:rPr>
          <w:rFonts w:cs="Times New Roman"/>
          <w:b/>
          <w:spacing w:val="-6"/>
          <w:szCs w:val="28"/>
        </w:rPr>
        <w:t xml:space="preserve">khoán chi cho từng nhiệm vụ đối với xây dựng văn bản quy phạm pháp luật của </w:t>
      </w:r>
      <w:r w:rsidR="002159E4">
        <w:rPr>
          <w:rFonts w:cs="Times New Roman"/>
          <w:b/>
          <w:spacing w:val="-6"/>
          <w:szCs w:val="28"/>
        </w:rPr>
        <w:t>HĐND và UBND phường</w:t>
      </w:r>
      <w:r w:rsidR="00C920AB">
        <w:rPr>
          <w:rFonts w:cs="Times New Roman"/>
          <w:b/>
          <w:spacing w:val="-6"/>
          <w:szCs w:val="28"/>
        </w:rPr>
        <w:t>; d</w:t>
      </w:r>
      <w:r w:rsidR="00C920AB" w:rsidRPr="00C920AB">
        <w:rPr>
          <w:rFonts w:cs="Times New Roman"/>
          <w:b/>
          <w:spacing w:val="-6"/>
          <w:szCs w:val="28"/>
        </w:rPr>
        <w:t>anh mục hoạt động, sản phẩm và định mức khoán chi trong công tác soạn thảo; thẩm định; tổng hợp, rà soát hồ sơ trình HĐND, UBND phường</w:t>
      </w:r>
    </w:p>
    <w:p w14:paraId="32C54FB2" w14:textId="41CDA2FB" w:rsidR="00116BE3" w:rsidRPr="00DB601F" w:rsidRDefault="00A734EB" w:rsidP="002C32A2">
      <w:pPr>
        <w:spacing w:before="120" w:after="120" w:line="360" w:lineRule="exact"/>
        <w:ind w:firstLine="709"/>
        <w:jc w:val="both"/>
        <w:rPr>
          <w:rFonts w:cs="Times New Roman"/>
          <w:bCs/>
          <w:szCs w:val="28"/>
        </w:rPr>
      </w:pPr>
      <w:r w:rsidRPr="00DB601F">
        <w:rPr>
          <w:rFonts w:cs="Times New Roman"/>
          <w:bCs/>
          <w:szCs w:val="28"/>
        </w:rPr>
        <w:t xml:space="preserve">UBND phường </w:t>
      </w:r>
      <w:r w:rsidR="00637C46" w:rsidRPr="00DB601F">
        <w:rPr>
          <w:rFonts w:cs="Times New Roman"/>
          <w:bCs/>
          <w:szCs w:val="28"/>
        </w:rPr>
        <w:t xml:space="preserve">xác định mức khoán chi cho từng nhiệm vụ đối với xây dựng văn bản quy phạm pháp luật của Hội đồng nhân dân và </w:t>
      </w:r>
      <w:r w:rsidR="00463094" w:rsidRPr="00DB601F">
        <w:rPr>
          <w:rFonts w:cs="Times New Roman"/>
          <w:bCs/>
          <w:szCs w:val="28"/>
        </w:rPr>
        <w:t>Ủy</w:t>
      </w:r>
      <w:r w:rsidR="00637C46" w:rsidRPr="00DB601F">
        <w:rPr>
          <w:rFonts w:cs="Times New Roman"/>
          <w:bCs/>
          <w:szCs w:val="28"/>
        </w:rPr>
        <w:t xml:space="preserve"> ban nhân dân phường; danh mục hoạt động, sản phẩm và định mức khoán chi trong công tác soạn thảo; thẩm định; tổng hợp, rà soát hồ sơ trình HĐND</w:t>
      </w:r>
      <w:r w:rsidR="00990C46">
        <w:rPr>
          <w:rFonts w:cs="Times New Roman"/>
          <w:bCs/>
          <w:szCs w:val="28"/>
        </w:rPr>
        <w:t>, UBND</w:t>
      </w:r>
      <w:r w:rsidRPr="00DB601F">
        <w:rPr>
          <w:rFonts w:cs="Times New Roman"/>
          <w:bCs/>
          <w:szCs w:val="28"/>
        </w:rPr>
        <w:t xml:space="preserve"> </w:t>
      </w:r>
      <w:r w:rsidR="00637C46" w:rsidRPr="00DB601F">
        <w:rPr>
          <w:rFonts w:cs="Times New Roman"/>
          <w:bCs/>
          <w:szCs w:val="28"/>
        </w:rPr>
        <w:t>trên cơ sở tham khảo tỷ lệ mức khoán chi cho xây dựng Nghị quyết của HĐND tỉnh, quyết định của UBND tỉnh quy định tại Nghị quyết số 46/2025/NQ-HĐND ngày 30/12/2025 của</w:t>
      </w:r>
      <w:r w:rsidR="007A5F2B" w:rsidRPr="00DB601F">
        <w:rPr>
          <w:rFonts w:cs="Times New Roman"/>
          <w:bCs/>
          <w:szCs w:val="28"/>
        </w:rPr>
        <w:t xml:space="preserve"> </w:t>
      </w:r>
      <w:r w:rsidR="00C20E48" w:rsidRPr="00DB601F">
        <w:rPr>
          <w:rFonts w:cs="Times New Roman"/>
          <w:bCs/>
          <w:szCs w:val="28"/>
        </w:rPr>
        <w:t>H</w:t>
      </w:r>
      <w:r w:rsidR="00637C46" w:rsidRPr="00DB601F">
        <w:rPr>
          <w:rFonts w:cs="Times New Roman"/>
          <w:bCs/>
          <w:szCs w:val="28"/>
        </w:rPr>
        <w:t>ĐND tỉnh.</w:t>
      </w:r>
      <w:r w:rsidR="00F10A2F" w:rsidRPr="00DB601F">
        <w:rPr>
          <w:rFonts w:cs="Times New Roman"/>
          <w:bCs/>
          <w:szCs w:val="28"/>
        </w:rPr>
        <w:t xml:space="preserve"> Đồng thời, định mức khoán chi được xác định trên cơ sở </w:t>
      </w:r>
      <w:r w:rsidR="007B3A2F" w:rsidRPr="00DB601F">
        <w:rPr>
          <w:rFonts w:cs="Times New Roman"/>
          <w:bCs/>
          <w:szCs w:val="28"/>
        </w:rPr>
        <w:t xml:space="preserve">tính chất, mức độ phức tạp của từng hoạt động. </w:t>
      </w:r>
    </w:p>
    <w:p w14:paraId="0CE11596" w14:textId="14DD9A98" w:rsidR="00637C46" w:rsidRPr="00993329" w:rsidRDefault="0058149A" w:rsidP="002C32A2">
      <w:pPr>
        <w:spacing w:before="120" w:after="120" w:line="360" w:lineRule="exact"/>
        <w:ind w:firstLine="709"/>
        <w:jc w:val="both"/>
        <w:rPr>
          <w:rFonts w:cs="Times New Roman"/>
          <w:b/>
          <w:szCs w:val="28"/>
        </w:rPr>
      </w:pPr>
      <w:r w:rsidRPr="00993329">
        <w:rPr>
          <w:rFonts w:cs="Times New Roman"/>
          <w:bCs/>
          <w:szCs w:val="28"/>
        </w:rPr>
        <w:t>Bên cạnh đ</w:t>
      </w:r>
      <w:r w:rsidR="00637C46" w:rsidRPr="00993329">
        <w:rPr>
          <w:rFonts w:cs="Times New Roman"/>
          <w:bCs/>
          <w:szCs w:val="28"/>
        </w:rPr>
        <w:t xml:space="preserve">ó, UBND phường xác định bổ sung nhiệm vụ chi cho nội dung tham gia ý kiến của các cơ quan, đơn vị đối với dự thảo Nghị quyết của HĐND, dự thảo Quyết định của UBND; đồng thời không quy định mức chi cho công tác thẩm tra đối với dự thảo Nghị quyết của HĐND, cụ thể: </w:t>
      </w:r>
    </w:p>
    <w:p w14:paraId="06FB74A0" w14:textId="437F559F" w:rsidR="00637C46" w:rsidRDefault="00637C46" w:rsidP="002C32A2">
      <w:pPr>
        <w:spacing w:before="120" w:after="120" w:line="360" w:lineRule="exact"/>
        <w:ind w:firstLine="709"/>
        <w:jc w:val="both"/>
        <w:rPr>
          <w:rFonts w:cs="Times New Roman"/>
          <w:bCs/>
          <w:spacing w:val="-6"/>
          <w:szCs w:val="28"/>
        </w:rPr>
      </w:pPr>
      <w:r>
        <w:rPr>
          <w:rFonts w:cs="Times New Roman"/>
          <w:bCs/>
          <w:spacing w:val="-6"/>
          <w:szCs w:val="28"/>
        </w:rPr>
        <w:t xml:space="preserve">- Chi </w:t>
      </w:r>
      <w:r w:rsidRPr="00B52927">
        <w:rPr>
          <w:rFonts w:cs="Times New Roman"/>
          <w:bCs/>
          <w:spacing w:val="-6"/>
          <w:szCs w:val="28"/>
        </w:rPr>
        <w:t>hỗ trợ tối đa cho tất cả các cơ quan, đơn vị có ý kiến góp ý (không bao gồm cơ quan, đơn vị nhất trí với dự thảo)</w:t>
      </w:r>
      <w:r>
        <w:rPr>
          <w:rFonts w:cs="Times New Roman"/>
          <w:bCs/>
          <w:spacing w:val="-6"/>
          <w:szCs w:val="28"/>
        </w:rPr>
        <w:t xml:space="preserve">: Tổng mức chi </w:t>
      </w:r>
      <w:r w:rsidR="001A70E6">
        <w:rPr>
          <w:rFonts w:cs="Times New Roman"/>
          <w:bCs/>
          <w:spacing w:val="-6"/>
          <w:szCs w:val="28"/>
        </w:rPr>
        <w:t>500</w:t>
      </w:r>
      <w:r>
        <w:rPr>
          <w:rFonts w:cs="Times New Roman"/>
          <w:bCs/>
          <w:spacing w:val="-6"/>
          <w:szCs w:val="28"/>
        </w:rPr>
        <w:t xml:space="preserve">.000 đồng/ nghị quyết của HĐND; </w:t>
      </w:r>
      <w:r w:rsidR="005E7454">
        <w:rPr>
          <w:rFonts w:cs="Times New Roman"/>
          <w:bCs/>
          <w:spacing w:val="-6"/>
          <w:szCs w:val="28"/>
        </w:rPr>
        <w:t>5</w:t>
      </w:r>
      <w:r>
        <w:rPr>
          <w:rFonts w:cs="Times New Roman"/>
          <w:bCs/>
          <w:spacing w:val="-6"/>
          <w:szCs w:val="28"/>
        </w:rPr>
        <w:t xml:space="preserve">00.000 đồng/ quyết định của UBND. Nội dung chi này đảm bảo phù hợp với tình hình thực tế, nhằm khuyến khích, nâng cao trách nhiệm của các cơ quan, đơn vị có liên quan trong nghiên cứu tham gia ý kiến xây dựng văn bản quy phạm pháp luật áp dụng trên địa bàn. </w:t>
      </w:r>
    </w:p>
    <w:p w14:paraId="247EF001" w14:textId="06D76F34" w:rsidR="00637C46" w:rsidRDefault="00637C46" w:rsidP="002C32A2">
      <w:pPr>
        <w:spacing w:before="120" w:after="120" w:line="360" w:lineRule="exact"/>
        <w:ind w:firstLine="709"/>
        <w:jc w:val="both"/>
        <w:rPr>
          <w:rFonts w:cs="Times New Roman"/>
          <w:bCs/>
          <w:spacing w:val="-6"/>
          <w:szCs w:val="28"/>
        </w:rPr>
      </w:pPr>
      <w:r w:rsidRPr="00363D94">
        <w:rPr>
          <w:rFonts w:cs="Times New Roman"/>
          <w:bCs/>
          <w:spacing w:val="-6"/>
          <w:szCs w:val="28"/>
        </w:rPr>
        <w:t xml:space="preserve">- Về mức chi cho công tác thẩm tra của các Ban HĐND phường đối với dự thảo Nghị quyết của HĐND phường: UBND phường đề xuất không quy định mức chi cho nội dung này do đã được chi theo quy định </w:t>
      </w:r>
      <w:r>
        <w:rPr>
          <w:rFonts w:cs="Times New Roman"/>
          <w:bCs/>
          <w:spacing w:val="-6"/>
          <w:szCs w:val="28"/>
        </w:rPr>
        <w:t xml:space="preserve">tại </w:t>
      </w:r>
      <w:r w:rsidRPr="00363D94">
        <w:rPr>
          <w:rFonts w:cs="Times New Roman"/>
          <w:bCs/>
          <w:spacing w:val="-6"/>
          <w:szCs w:val="28"/>
        </w:rPr>
        <w:t>Nghị quyết số 10/2026/NQ-HĐND ngày 28/4/2026 của HĐND tỉnh ban hành Q</w:t>
      </w:r>
      <w:r w:rsidR="001A70E6">
        <w:rPr>
          <w:rFonts w:cs="Times New Roman"/>
          <w:bCs/>
          <w:spacing w:val="-6"/>
          <w:szCs w:val="28"/>
        </w:rPr>
        <w:t>u</w:t>
      </w:r>
      <w:r w:rsidRPr="00363D94">
        <w:rPr>
          <w:rFonts w:cs="Times New Roman"/>
          <w:bCs/>
          <w:spacing w:val="-6"/>
          <w:szCs w:val="28"/>
        </w:rPr>
        <w:t xml:space="preserve">y định mức hỗ trợ một số chế độ, chính </w:t>
      </w:r>
      <w:r w:rsidRPr="00363D94">
        <w:rPr>
          <w:rFonts w:cs="Times New Roman"/>
          <w:bCs/>
          <w:spacing w:val="-6"/>
          <w:szCs w:val="28"/>
        </w:rPr>
        <w:lastRenderedPageBreak/>
        <w:t>sách và các điều kiện bảo đảm hoạt động của Hội đồng nhân dân các cấp trên địa bàn tỉnh Thái Nguyên</w:t>
      </w:r>
      <w:r w:rsidR="0025413D">
        <w:rPr>
          <w:rFonts w:cs="Times New Roman"/>
          <w:bCs/>
          <w:spacing w:val="-6"/>
          <w:szCs w:val="28"/>
        </w:rPr>
        <w:t xml:space="preserve">. </w:t>
      </w:r>
    </w:p>
    <w:p w14:paraId="22CE69C1" w14:textId="77777777" w:rsidR="00E975B9" w:rsidRDefault="00990C46" w:rsidP="00E975B9">
      <w:pPr>
        <w:spacing w:before="120" w:after="120" w:line="360" w:lineRule="exact"/>
        <w:ind w:firstLine="709"/>
        <w:jc w:val="both"/>
        <w:rPr>
          <w:rFonts w:cs="Times New Roman"/>
          <w:bCs/>
          <w:spacing w:val="-6"/>
          <w:szCs w:val="28"/>
        </w:rPr>
      </w:pPr>
      <w:r>
        <w:rPr>
          <w:rFonts w:cs="Times New Roman"/>
          <w:bCs/>
          <w:spacing w:val="-6"/>
          <w:szCs w:val="28"/>
        </w:rPr>
        <w:t xml:space="preserve">Trên cơ sở đó, UBND phường </w:t>
      </w:r>
      <w:r w:rsidR="00E975B9" w:rsidRPr="00E975B9">
        <w:rPr>
          <w:rFonts w:cs="Times New Roman"/>
          <w:bCs/>
          <w:spacing w:val="-6"/>
          <w:szCs w:val="28"/>
        </w:rPr>
        <w:t xml:space="preserve">xác định mức khoán chi cho từng nhiệm vụ đối với xây dựng văn bản quy phạm pháp luật của Hội đồng nhân dân và Ủy ban nhân dân phường; danh mục hoạt động, sản phẩm và định mức khoán chi trong công tác soạn thảo; thẩm định; tổng hợp, rà soát hồ sơ trình HĐND, UBND </w:t>
      </w:r>
      <w:r w:rsidR="00E975B9">
        <w:rPr>
          <w:rFonts w:cs="Times New Roman"/>
          <w:bCs/>
          <w:spacing w:val="-6"/>
          <w:szCs w:val="28"/>
        </w:rPr>
        <w:t>như sau:</w:t>
      </w:r>
    </w:p>
    <w:p w14:paraId="7EDFFC15" w14:textId="1B3CD3D6" w:rsidR="00754B50" w:rsidRDefault="00754B50" w:rsidP="00E975B9">
      <w:pPr>
        <w:spacing w:before="120" w:after="120" w:line="360" w:lineRule="exact"/>
        <w:ind w:firstLine="709"/>
        <w:jc w:val="both"/>
        <w:rPr>
          <w:rFonts w:cs="Times New Roman"/>
          <w:bCs/>
          <w:spacing w:val="-6"/>
          <w:szCs w:val="28"/>
        </w:rPr>
      </w:pPr>
      <w:r>
        <w:rPr>
          <w:rFonts w:cs="Times New Roman"/>
          <w:bCs/>
          <w:spacing w:val="-6"/>
          <w:szCs w:val="28"/>
        </w:rPr>
        <w:t xml:space="preserve">a) </w:t>
      </w:r>
      <w:r w:rsidR="00103F00">
        <w:rPr>
          <w:rFonts w:cs="Times New Roman"/>
          <w:bCs/>
          <w:spacing w:val="-6"/>
          <w:szCs w:val="28"/>
        </w:rPr>
        <w:t>M</w:t>
      </w:r>
      <w:r>
        <w:rPr>
          <w:rFonts w:cs="Times New Roman"/>
          <w:bCs/>
          <w:spacing w:val="-6"/>
          <w:szCs w:val="28"/>
        </w:rPr>
        <w:t xml:space="preserve">ức khoán chi cho từng nhiệm vụ </w:t>
      </w:r>
      <w:r w:rsidRPr="006D5C05">
        <w:rPr>
          <w:rFonts w:cs="Times New Roman"/>
          <w:bCs/>
          <w:spacing w:val="-6"/>
          <w:szCs w:val="28"/>
        </w:rPr>
        <w:t>đối với</w:t>
      </w:r>
      <w:r>
        <w:rPr>
          <w:rFonts w:cs="Times New Roman"/>
          <w:bCs/>
          <w:spacing w:val="-6"/>
          <w:szCs w:val="28"/>
        </w:rPr>
        <w:t xml:space="preserve"> xây dựng văn bản quy phạm pháp luật mới</w:t>
      </w:r>
      <w:r w:rsidR="00103F00">
        <w:rPr>
          <w:rFonts w:cs="Times New Roman"/>
          <w:bCs/>
          <w:spacing w:val="-6"/>
          <w:szCs w:val="28"/>
        </w:rPr>
        <w:t xml:space="preserve">, thay thế </w:t>
      </w:r>
      <w:r>
        <w:rPr>
          <w:rFonts w:cs="Times New Roman"/>
          <w:bCs/>
          <w:spacing w:val="-6"/>
          <w:szCs w:val="28"/>
        </w:rPr>
        <w:t>như sau:</w:t>
      </w:r>
    </w:p>
    <w:p w14:paraId="7E1898BF" w14:textId="1AAEC7AF" w:rsidR="00667116" w:rsidRPr="00754B50" w:rsidRDefault="00667116" w:rsidP="00667116">
      <w:pPr>
        <w:spacing w:before="120" w:after="120" w:line="360" w:lineRule="exact"/>
        <w:ind w:firstLine="709"/>
        <w:jc w:val="right"/>
        <w:rPr>
          <w:rFonts w:cs="Times New Roman"/>
          <w:bCs/>
          <w:spacing w:val="-6"/>
          <w:szCs w:val="28"/>
        </w:rPr>
      </w:pPr>
      <w:r w:rsidRPr="003E1B27">
        <w:rPr>
          <w:position w:val="6"/>
          <w:sz w:val="26"/>
        </w:rPr>
        <w:t>Đơn vị tính: Nghìn đồng</w:t>
      </w:r>
    </w:p>
    <w:tbl>
      <w:tblPr>
        <w:tblStyle w:val="TableGrid"/>
        <w:tblpPr w:leftFromText="180" w:rightFromText="180" w:vertAnchor="text" w:horzAnchor="page" w:tblpX="1380" w:tblpY="8"/>
        <w:tblW w:w="9351" w:type="dxa"/>
        <w:tblLayout w:type="fixed"/>
        <w:tblLook w:val="04A0" w:firstRow="1" w:lastRow="0" w:firstColumn="1" w:lastColumn="0" w:noHBand="0" w:noVBand="1"/>
      </w:tblPr>
      <w:tblGrid>
        <w:gridCol w:w="904"/>
        <w:gridCol w:w="3486"/>
        <w:gridCol w:w="992"/>
        <w:gridCol w:w="1134"/>
        <w:gridCol w:w="1134"/>
        <w:gridCol w:w="1701"/>
      </w:tblGrid>
      <w:tr w:rsidR="00DC5CFA" w:rsidRPr="00754B50" w14:paraId="35E251FD" w14:textId="77777777" w:rsidTr="00DC5CFA">
        <w:trPr>
          <w:trHeight w:val="1464"/>
          <w:tblHeader/>
        </w:trPr>
        <w:tc>
          <w:tcPr>
            <w:tcW w:w="904" w:type="dxa"/>
            <w:vAlign w:val="center"/>
          </w:tcPr>
          <w:p w14:paraId="70FB5F7D" w14:textId="77777777" w:rsidR="00754B50" w:rsidRPr="00754B50" w:rsidRDefault="00754B50" w:rsidP="00AB1A54">
            <w:pPr>
              <w:spacing w:before="120"/>
              <w:jc w:val="center"/>
              <w:rPr>
                <w:rFonts w:ascii="Times New Roman" w:hAnsi="Times New Roman" w:cs="Times New Roman"/>
                <w:position w:val="6"/>
                <w:sz w:val="26"/>
                <w:szCs w:val="26"/>
              </w:rPr>
            </w:pPr>
            <w:r w:rsidRPr="00754B50">
              <w:rPr>
                <w:rFonts w:ascii="Times New Roman" w:hAnsi="Times New Roman" w:cs="Times New Roman"/>
                <w:b/>
                <w:position w:val="6"/>
                <w:sz w:val="26"/>
                <w:szCs w:val="26"/>
              </w:rPr>
              <w:t>STT</w:t>
            </w:r>
          </w:p>
        </w:tc>
        <w:tc>
          <w:tcPr>
            <w:tcW w:w="3486" w:type="dxa"/>
            <w:vAlign w:val="center"/>
          </w:tcPr>
          <w:p w14:paraId="768B3E3C" w14:textId="77777777" w:rsidR="00754B50" w:rsidRPr="00754B50" w:rsidRDefault="00754B50" w:rsidP="00AB1A54">
            <w:pPr>
              <w:spacing w:before="120"/>
              <w:jc w:val="center"/>
              <w:rPr>
                <w:rFonts w:ascii="Times New Roman" w:hAnsi="Times New Roman" w:cs="Times New Roman"/>
                <w:position w:val="6"/>
                <w:sz w:val="26"/>
                <w:szCs w:val="26"/>
              </w:rPr>
            </w:pPr>
            <w:r w:rsidRPr="00754B50">
              <w:rPr>
                <w:rFonts w:ascii="Times New Roman" w:hAnsi="Times New Roman" w:cs="Times New Roman"/>
                <w:b/>
                <w:position w:val="6"/>
                <w:sz w:val="26"/>
                <w:szCs w:val="26"/>
              </w:rPr>
              <w:t>Loại văn bản</w:t>
            </w:r>
          </w:p>
        </w:tc>
        <w:tc>
          <w:tcPr>
            <w:tcW w:w="992" w:type="dxa"/>
            <w:vAlign w:val="center"/>
          </w:tcPr>
          <w:p w14:paraId="56DF7F81" w14:textId="77777777" w:rsidR="00754B50" w:rsidRPr="00754B50" w:rsidRDefault="00754B50" w:rsidP="00AB1A54">
            <w:pPr>
              <w:spacing w:before="120"/>
              <w:jc w:val="center"/>
              <w:rPr>
                <w:rFonts w:ascii="Times New Roman" w:hAnsi="Times New Roman" w:cs="Times New Roman"/>
                <w:b/>
                <w:position w:val="6"/>
                <w:sz w:val="26"/>
                <w:szCs w:val="26"/>
              </w:rPr>
            </w:pPr>
            <w:r w:rsidRPr="00754B50">
              <w:rPr>
                <w:rFonts w:ascii="Times New Roman" w:hAnsi="Times New Roman" w:cs="Times New Roman"/>
                <w:b/>
                <w:position w:val="6"/>
                <w:sz w:val="26"/>
                <w:szCs w:val="26"/>
              </w:rPr>
              <w:t xml:space="preserve">Tổng </w:t>
            </w:r>
          </w:p>
          <w:p w14:paraId="572B4D81" w14:textId="77777777" w:rsidR="00754B50" w:rsidRPr="00754B50" w:rsidRDefault="00754B50" w:rsidP="00AB1A54">
            <w:pPr>
              <w:spacing w:before="120"/>
              <w:jc w:val="center"/>
              <w:rPr>
                <w:rFonts w:ascii="Times New Roman" w:hAnsi="Times New Roman" w:cs="Times New Roman"/>
                <w:position w:val="6"/>
                <w:sz w:val="26"/>
                <w:szCs w:val="26"/>
              </w:rPr>
            </w:pPr>
            <w:r w:rsidRPr="00754B50">
              <w:rPr>
                <w:rFonts w:ascii="Times New Roman" w:hAnsi="Times New Roman" w:cs="Times New Roman"/>
                <w:b/>
                <w:position w:val="6"/>
                <w:sz w:val="26"/>
                <w:szCs w:val="26"/>
              </w:rPr>
              <w:t>mức chi</w:t>
            </w:r>
          </w:p>
        </w:tc>
        <w:tc>
          <w:tcPr>
            <w:tcW w:w="1134" w:type="dxa"/>
            <w:vAlign w:val="center"/>
          </w:tcPr>
          <w:p w14:paraId="33493F4E" w14:textId="26447C7E" w:rsidR="00754B50" w:rsidRPr="00754B50" w:rsidRDefault="00754B50" w:rsidP="00AB1A54">
            <w:pPr>
              <w:spacing w:before="120"/>
              <w:jc w:val="center"/>
              <w:rPr>
                <w:rFonts w:ascii="Times New Roman" w:hAnsi="Times New Roman" w:cs="Times New Roman"/>
                <w:position w:val="6"/>
                <w:sz w:val="26"/>
                <w:szCs w:val="26"/>
              </w:rPr>
            </w:pPr>
            <w:r w:rsidRPr="00754B50">
              <w:rPr>
                <w:rFonts w:ascii="Times New Roman" w:hAnsi="Times New Roman" w:cs="Times New Roman"/>
                <w:b/>
                <w:position w:val="6"/>
                <w:sz w:val="26"/>
                <w:szCs w:val="26"/>
              </w:rPr>
              <w:t>Nhiệm vụ soạn thảo</w:t>
            </w:r>
            <w:r w:rsidR="0004037E">
              <w:rPr>
                <w:rStyle w:val="FootnoteReference"/>
                <w:rFonts w:ascii="Times New Roman" w:hAnsi="Times New Roman" w:cs="Times New Roman"/>
                <w:b/>
                <w:position w:val="6"/>
                <w:sz w:val="26"/>
                <w:szCs w:val="26"/>
              </w:rPr>
              <w:footnoteReference w:id="1"/>
            </w:r>
            <w:r w:rsidRPr="00754B50">
              <w:rPr>
                <w:rFonts w:ascii="Times New Roman" w:hAnsi="Times New Roman" w:cs="Times New Roman"/>
                <w:b/>
                <w:position w:val="6"/>
                <w:sz w:val="26"/>
                <w:szCs w:val="26"/>
              </w:rPr>
              <w:t xml:space="preserve"> </w:t>
            </w:r>
          </w:p>
        </w:tc>
        <w:tc>
          <w:tcPr>
            <w:tcW w:w="1134" w:type="dxa"/>
            <w:vAlign w:val="center"/>
          </w:tcPr>
          <w:p w14:paraId="1C0E6D54" w14:textId="0687E38D" w:rsidR="00754B50" w:rsidRPr="00754B50" w:rsidRDefault="00754B50" w:rsidP="00AB1A54">
            <w:pPr>
              <w:spacing w:before="120"/>
              <w:jc w:val="center"/>
              <w:rPr>
                <w:rFonts w:ascii="Times New Roman" w:hAnsi="Times New Roman" w:cs="Times New Roman"/>
                <w:position w:val="6"/>
                <w:sz w:val="26"/>
                <w:szCs w:val="26"/>
              </w:rPr>
            </w:pPr>
            <w:r w:rsidRPr="00754B50">
              <w:rPr>
                <w:rFonts w:ascii="Times New Roman" w:hAnsi="Times New Roman" w:cs="Times New Roman"/>
                <w:b/>
                <w:position w:val="6"/>
                <w:sz w:val="26"/>
                <w:szCs w:val="26"/>
              </w:rPr>
              <w:t>Nhiệm vụ thẩm định</w:t>
            </w:r>
            <w:r w:rsidR="0004037E">
              <w:rPr>
                <w:rStyle w:val="FootnoteReference"/>
                <w:rFonts w:ascii="Times New Roman" w:hAnsi="Times New Roman" w:cs="Times New Roman"/>
                <w:b/>
                <w:position w:val="6"/>
                <w:sz w:val="26"/>
                <w:szCs w:val="26"/>
              </w:rPr>
              <w:footnoteReference w:id="2"/>
            </w:r>
          </w:p>
        </w:tc>
        <w:tc>
          <w:tcPr>
            <w:tcW w:w="1701" w:type="dxa"/>
            <w:vAlign w:val="center"/>
          </w:tcPr>
          <w:p w14:paraId="7084E8C2" w14:textId="281F02BE" w:rsidR="00754B50" w:rsidRPr="00754B50" w:rsidRDefault="00754B50" w:rsidP="00AB1A54">
            <w:pPr>
              <w:spacing w:before="120"/>
              <w:jc w:val="center"/>
              <w:rPr>
                <w:rFonts w:ascii="Times New Roman" w:hAnsi="Times New Roman" w:cs="Times New Roman"/>
                <w:position w:val="6"/>
                <w:sz w:val="26"/>
                <w:szCs w:val="26"/>
              </w:rPr>
            </w:pPr>
            <w:r w:rsidRPr="00754B50">
              <w:rPr>
                <w:rFonts w:ascii="Times New Roman" w:hAnsi="Times New Roman" w:cs="Times New Roman"/>
                <w:b/>
                <w:position w:val="6"/>
                <w:sz w:val="26"/>
                <w:szCs w:val="26"/>
              </w:rPr>
              <w:t>Nhiệm vụ tổng hợp, rà soát hồ sơ trình HĐND, UBND</w:t>
            </w:r>
            <w:r w:rsidR="0004037E">
              <w:rPr>
                <w:rStyle w:val="FootnoteReference"/>
                <w:rFonts w:ascii="Times New Roman" w:hAnsi="Times New Roman" w:cs="Times New Roman"/>
                <w:b/>
                <w:position w:val="6"/>
                <w:sz w:val="26"/>
                <w:szCs w:val="26"/>
              </w:rPr>
              <w:footnoteReference w:id="3"/>
            </w:r>
          </w:p>
        </w:tc>
      </w:tr>
      <w:tr w:rsidR="00DC5CFA" w:rsidRPr="00754B50" w14:paraId="4C77B4C1" w14:textId="77777777" w:rsidTr="00DC5CFA">
        <w:trPr>
          <w:trHeight w:val="745"/>
        </w:trPr>
        <w:tc>
          <w:tcPr>
            <w:tcW w:w="904" w:type="dxa"/>
            <w:vAlign w:val="center"/>
          </w:tcPr>
          <w:p w14:paraId="467025F6" w14:textId="77777777" w:rsidR="00754B50" w:rsidRPr="00754B50" w:rsidRDefault="00754B50" w:rsidP="00AB1A54">
            <w:pPr>
              <w:spacing w:before="120"/>
              <w:jc w:val="center"/>
              <w:rPr>
                <w:rFonts w:ascii="Times New Roman" w:hAnsi="Times New Roman" w:cs="Times New Roman"/>
                <w:position w:val="6"/>
                <w:sz w:val="26"/>
                <w:szCs w:val="26"/>
              </w:rPr>
            </w:pPr>
            <w:r w:rsidRPr="00754B50">
              <w:rPr>
                <w:rFonts w:ascii="Times New Roman" w:hAnsi="Times New Roman" w:cs="Times New Roman"/>
                <w:position w:val="6"/>
                <w:sz w:val="26"/>
                <w:szCs w:val="26"/>
              </w:rPr>
              <w:t>1</w:t>
            </w:r>
          </w:p>
        </w:tc>
        <w:tc>
          <w:tcPr>
            <w:tcW w:w="3486" w:type="dxa"/>
            <w:vAlign w:val="center"/>
          </w:tcPr>
          <w:p w14:paraId="576D1A0B" w14:textId="77777777" w:rsidR="00754B50" w:rsidRPr="00754B50" w:rsidRDefault="00754B50" w:rsidP="00AB1A54">
            <w:pPr>
              <w:spacing w:before="120"/>
              <w:jc w:val="both"/>
              <w:rPr>
                <w:rFonts w:ascii="Times New Roman" w:hAnsi="Times New Roman" w:cs="Times New Roman"/>
                <w:sz w:val="26"/>
                <w:szCs w:val="26"/>
              </w:rPr>
            </w:pPr>
            <w:r w:rsidRPr="00754B50">
              <w:rPr>
                <w:rFonts w:ascii="Times New Roman" w:hAnsi="Times New Roman" w:cs="Times New Roman"/>
                <w:sz w:val="26"/>
                <w:szCs w:val="26"/>
              </w:rPr>
              <w:t>Nghị quyết của Hội đồng nhân dân phường</w:t>
            </w:r>
          </w:p>
        </w:tc>
        <w:tc>
          <w:tcPr>
            <w:tcW w:w="992" w:type="dxa"/>
            <w:vAlign w:val="center"/>
          </w:tcPr>
          <w:p w14:paraId="0F8D035F" w14:textId="77777777" w:rsidR="00754B50" w:rsidRPr="00754B50" w:rsidRDefault="00754B50" w:rsidP="00AB1A54">
            <w:pPr>
              <w:spacing w:before="120"/>
              <w:jc w:val="right"/>
              <w:rPr>
                <w:rFonts w:ascii="Times New Roman" w:hAnsi="Times New Roman" w:cs="Times New Roman"/>
                <w:position w:val="6"/>
                <w:sz w:val="26"/>
                <w:szCs w:val="26"/>
              </w:rPr>
            </w:pPr>
            <w:r w:rsidRPr="00754B50">
              <w:rPr>
                <w:rFonts w:ascii="Times New Roman" w:hAnsi="Times New Roman" w:cs="Times New Roman"/>
                <w:position w:val="6"/>
                <w:sz w:val="26"/>
                <w:szCs w:val="26"/>
              </w:rPr>
              <w:t>10.000</w:t>
            </w:r>
          </w:p>
        </w:tc>
        <w:tc>
          <w:tcPr>
            <w:tcW w:w="1134" w:type="dxa"/>
            <w:vAlign w:val="center"/>
          </w:tcPr>
          <w:p w14:paraId="2FC71227" w14:textId="77777777" w:rsidR="00754B50" w:rsidRPr="00754B50" w:rsidRDefault="00754B50" w:rsidP="00AB1A54">
            <w:pPr>
              <w:spacing w:before="120"/>
              <w:jc w:val="right"/>
              <w:rPr>
                <w:rFonts w:ascii="Times New Roman" w:hAnsi="Times New Roman" w:cs="Times New Roman"/>
                <w:position w:val="6"/>
                <w:sz w:val="26"/>
                <w:szCs w:val="26"/>
              </w:rPr>
            </w:pPr>
            <w:r w:rsidRPr="00754B50">
              <w:rPr>
                <w:rFonts w:ascii="Times New Roman" w:hAnsi="Times New Roman" w:cs="Times New Roman"/>
                <w:position w:val="6"/>
                <w:sz w:val="26"/>
                <w:szCs w:val="26"/>
              </w:rPr>
              <w:t>7.000</w:t>
            </w:r>
          </w:p>
        </w:tc>
        <w:tc>
          <w:tcPr>
            <w:tcW w:w="1134" w:type="dxa"/>
            <w:vAlign w:val="center"/>
          </w:tcPr>
          <w:p w14:paraId="03103651" w14:textId="77777777" w:rsidR="00754B50" w:rsidRPr="00754B50" w:rsidRDefault="00754B50" w:rsidP="00AB1A54">
            <w:pPr>
              <w:spacing w:before="120"/>
              <w:jc w:val="right"/>
              <w:rPr>
                <w:rFonts w:ascii="Times New Roman" w:hAnsi="Times New Roman" w:cs="Times New Roman"/>
                <w:position w:val="6"/>
                <w:sz w:val="26"/>
                <w:szCs w:val="26"/>
              </w:rPr>
            </w:pPr>
            <w:r w:rsidRPr="00754B50">
              <w:rPr>
                <w:rFonts w:ascii="Times New Roman" w:hAnsi="Times New Roman" w:cs="Times New Roman"/>
                <w:position w:val="6"/>
                <w:sz w:val="26"/>
                <w:szCs w:val="26"/>
              </w:rPr>
              <w:t>2.000</w:t>
            </w:r>
          </w:p>
        </w:tc>
        <w:tc>
          <w:tcPr>
            <w:tcW w:w="1701" w:type="dxa"/>
            <w:vAlign w:val="center"/>
          </w:tcPr>
          <w:p w14:paraId="2000743B" w14:textId="77777777" w:rsidR="00754B50" w:rsidRPr="00754B50" w:rsidRDefault="00754B50" w:rsidP="00AB1A54">
            <w:pPr>
              <w:spacing w:before="120"/>
              <w:jc w:val="right"/>
              <w:rPr>
                <w:rFonts w:ascii="Times New Roman" w:hAnsi="Times New Roman" w:cs="Times New Roman"/>
                <w:position w:val="6"/>
                <w:sz w:val="26"/>
                <w:szCs w:val="26"/>
              </w:rPr>
            </w:pPr>
            <w:r w:rsidRPr="00754B50">
              <w:rPr>
                <w:rFonts w:ascii="Times New Roman" w:hAnsi="Times New Roman" w:cs="Times New Roman"/>
                <w:position w:val="6"/>
                <w:sz w:val="26"/>
                <w:szCs w:val="26"/>
              </w:rPr>
              <w:t>1.000</w:t>
            </w:r>
          </w:p>
        </w:tc>
      </w:tr>
      <w:tr w:rsidR="00DC5CFA" w:rsidRPr="00754B50" w14:paraId="4CE48CF0" w14:textId="77777777" w:rsidTr="00DC5CFA">
        <w:trPr>
          <w:trHeight w:val="734"/>
        </w:trPr>
        <w:tc>
          <w:tcPr>
            <w:tcW w:w="904" w:type="dxa"/>
            <w:vAlign w:val="center"/>
          </w:tcPr>
          <w:p w14:paraId="275E3F3C" w14:textId="77777777" w:rsidR="00754B50" w:rsidRPr="00754B50" w:rsidRDefault="00754B50" w:rsidP="00AB1A54">
            <w:pPr>
              <w:spacing w:before="120"/>
              <w:jc w:val="center"/>
              <w:rPr>
                <w:rFonts w:ascii="Times New Roman" w:hAnsi="Times New Roman" w:cs="Times New Roman"/>
                <w:position w:val="6"/>
                <w:sz w:val="26"/>
                <w:szCs w:val="26"/>
              </w:rPr>
            </w:pPr>
            <w:r w:rsidRPr="00754B50">
              <w:rPr>
                <w:rFonts w:ascii="Times New Roman" w:hAnsi="Times New Roman" w:cs="Times New Roman"/>
                <w:position w:val="6"/>
                <w:sz w:val="26"/>
                <w:szCs w:val="26"/>
              </w:rPr>
              <w:t>2</w:t>
            </w:r>
          </w:p>
        </w:tc>
        <w:tc>
          <w:tcPr>
            <w:tcW w:w="3486" w:type="dxa"/>
            <w:vAlign w:val="center"/>
          </w:tcPr>
          <w:p w14:paraId="65ACA295" w14:textId="77777777" w:rsidR="00754B50" w:rsidRPr="00754B50" w:rsidRDefault="00754B50" w:rsidP="00AB1A54">
            <w:pPr>
              <w:spacing w:before="120"/>
              <w:jc w:val="both"/>
              <w:rPr>
                <w:rFonts w:ascii="Times New Roman" w:hAnsi="Times New Roman" w:cs="Times New Roman"/>
                <w:sz w:val="26"/>
                <w:szCs w:val="26"/>
              </w:rPr>
            </w:pPr>
            <w:r w:rsidRPr="00754B50">
              <w:rPr>
                <w:rFonts w:ascii="Times New Roman" w:hAnsi="Times New Roman" w:cs="Times New Roman"/>
                <w:sz w:val="26"/>
                <w:szCs w:val="26"/>
              </w:rPr>
              <w:t>Quyết định của Ủy ban nhân dân phường</w:t>
            </w:r>
          </w:p>
        </w:tc>
        <w:tc>
          <w:tcPr>
            <w:tcW w:w="992" w:type="dxa"/>
            <w:vAlign w:val="center"/>
          </w:tcPr>
          <w:p w14:paraId="2AE61A67" w14:textId="77777777" w:rsidR="00754B50" w:rsidRPr="00754B50" w:rsidRDefault="00754B50" w:rsidP="00AB1A54">
            <w:pPr>
              <w:spacing w:before="120"/>
              <w:jc w:val="right"/>
              <w:rPr>
                <w:rFonts w:ascii="Times New Roman" w:hAnsi="Times New Roman" w:cs="Times New Roman"/>
                <w:position w:val="6"/>
                <w:sz w:val="26"/>
                <w:szCs w:val="26"/>
              </w:rPr>
            </w:pPr>
            <w:r w:rsidRPr="00754B50">
              <w:rPr>
                <w:rFonts w:ascii="Times New Roman" w:hAnsi="Times New Roman" w:cs="Times New Roman"/>
                <w:position w:val="6"/>
                <w:sz w:val="26"/>
                <w:szCs w:val="26"/>
              </w:rPr>
              <w:t>8.000</w:t>
            </w:r>
          </w:p>
        </w:tc>
        <w:tc>
          <w:tcPr>
            <w:tcW w:w="1134" w:type="dxa"/>
            <w:vAlign w:val="center"/>
          </w:tcPr>
          <w:p w14:paraId="588FA6F3" w14:textId="77777777" w:rsidR="00754B50" w:rsidRPr="00754B50" w:rsidRDefault="00754B50" w:rsidP="00AB1A54">
            <w:pPr>
              <w:spacing w:before="120"/>
              <w:jc w:val="right"/>
              <w:rPr>
                <w:rFonts w:ascii="Times New Roman" w:hAnsi="Times New Roman" w:cs="Times New Roman"/>
                <w:position w:val="6"/>
                <w:sz w:val="26"/>
                <w:szCs w:val="26"/>
              </w:rPr>
            </w:pPr>
            <w:r w:rsidRPr="00754B50">
              <w:rPr>
                <w:rFonts w:ascii="Times New Roman" w:hAnsi="Times New Roman" w:cs="Times New Roman"/>
                <w:position w:val="6"/>
                <w:sz w:val="26"/>
                <w:szCs w:val="26"/>
              </w:rPr>
              <w:t>5.000</w:t>
            </w:r>
          </w:p>
        </w:tc>
        <w:tc>
          <w:tcPr>
            <w:tcW w:w="1134" w:type="dxa"/>
            <w:vAlign w:val="center"/>
          </w:tcPr>
          <w:p w14:paraId="1A04A7B3" w14:textId="77777777" w:rsidR="00754B50" w:rsidRPr="00754B50" w:rsidRDefault="00754B50" w:rsidP="00AB1A54">
            <w:pPr>
              <w:spacing w:before="120"/>
              <w:jc w:val="right"/>
              <w:rPr>
                <w:rFonts w:ascii="Times New Roman" w:hAnsi="Times New Roman" w:cs="Times New Roman"/>
                <w:position w:val="6"/>
                <w:sz w:val="26"/>
                <w:szCs w:val="26"/>
              </w:rPr>
            </w:pPr>
            <w:r w:rsidRPr="00754B50">
              <w:rPr>
                <w:rFonts w:ascii="Times New Roman" w:hAnsi="Times New Roman" w:cs="Times New Roman"/>
                <w:position w:val="6"/>
                <w:sz w:val="26"/>
                <w:szCs w:val="26"/>
              </w:rPr>
              <w:t>2.000</w:t>
            </w:r>
          </w:p>
        </w:tc>
        <w:tc>
          <w:tcPr>
            <w:tcW w:w="1701" w:type="dxa"/>
            <w:vAlign w:val="center"/>
          </w:tcPr>
          <w:p w14:paraId="3FA23553" w14:textId="77777777" w:rsidR="00754B50" w:rsidRPr="00754B50" w:rsidRDefault="00754B50" w:rsidP="00AB1A54">
            <w:pPr>
              <w:spacing w:before="120"/>
              <w:jc w:val="right"/>
              <w:rPr>
                <w:rFonts w:ascii="Times New Roman" w:hAnsi="Times New Roman" w:cs="Times New Roman"/>
                <w:position w:val="6"/>
                <w:sz w:val="26"/>
                <w:szCs w:val="26"/>
              </w:rPr>
            </w:pPr>
            <w:r w:rsidRPr="00754B50">
              <w:rPr>
                <w:rFonts w:ascii="Times New Roman" w:hAnsi="Times New Roman" w:cs="Times New Roman"/>
                <w:position w:val="6"/>
                <w:sz w:val="26"/>
                <w:szCs w:val="26"/>
              </w:rPr>
              <w:t>1.000</w:t>
            </w:r>
          </w:p>
        </w:tc>
      </w:tr>
    </w:tbl>
    <w:p w14:paraId="17CB858B" w14:textId="58C1B333" w:rsidR="002159E4" w:rsidRDefault="00754B50" w:rsidP="00754B50">
      <w:pPr>
        <w:widowControl w:val="0"/>
        <w:tabs>
          <w:tab w:val="left" w:pos="1764"/>
        </w:tabs>
        <w:spacing w:before="120" w:after="120" w:line="240" w:lineRule="auto"/>
        <w:ind w:firstLine="851"/>
        <w:jc w:val="both"/>
        <w:rPr>
          <w:rFonts w:cs="Times New Roman"/>
          <w:bCs/>
          <w:spacing w:val="-6"/>
          <w:szCs w:val="28"/>
        </w:rPr>
      </w:pPr>
      <w:r>
        <w:rPr>
          <w:rFonts w:cs="Times New Roman"/>
          <w:bCs/>
          <w:spacing w:val="-6"/>
          <w:szCs w:val="28"/>
        </w:rPr>
        <w:t xml:space="preserve">b) </w:t>
      </w:r>
      <w:r w:rsidR="00452AD3">
        <w:rPr>
          <w:rFonts w:cs="Times New Roman"/>
          <w:bCs/>
          <w:spacing w:val="-6"/>
          <w:szCs w:val="28"/>
        </w:rPr>
        <w:t>D</w:t>
      </w:r>
      <w:r w:rsidR="00DE2AE5" w:rsidRPr="00DE2AE5">
        <w:rPr>
          <w:rFonts w:cs="Times New Roman"/>
          <w:bCs/>
          <w:spacing w:val="-6"/>
          <w:szCs w:val="28"/>
        </w:rPr>
        <w:t xml:space="preserve">anh mục hoạt động, sản phẩm và định mức khoán chi trong công tác soạn thảo; thẩm định; tổng hợp, rà soát hồ sơ trình </w:t>
      </w:r>
      <w:r w:rsidR="00DE2AE5">
        <w:rPr>
          <w:rFonts w:cs="Times New Roman"/>
          <w:bCs/>
          <w:spacing w:val="-6"/>
          <w:szCs w:val="28"/>
        </w:rPr>
        <w:t xml:space="preserve">HĐND, UBND phường như sau: </w:t>
      </w:r>
    </w:p>
    <w:p w14:paraId="20415F8D" w14:textId="77777777" w:rsidR="00637C46" w:rsidRDefault="00637C46" w:rsidP="00754B50">
      <w:pPr>
        <w:widowControl w:val="0"/>
        <w:tabs>
          <w:tab w:val="left" w:pos="1764"/>
        </w:tabs>
        <w:spacing w:before="120" w:after="120" w:line="240" w:lineRule="auto"/>
        <w:ind w:firstLine="851"/>
        <w:jc w:val="both"/>
        <w:rPr>
          <w:rFonts w:cs="Times New Roman"/>
          <w:bCs/>
          <w:spacing w:val="-6"/>
          <w:szCs w:val="28"/>
        </w:rPr>
      </w:pPr>
    </w:p>
    <w:tbl>
      <w:tblPr>
        <w:tblStyle w:val="TableGrid"/>
        <w:tblW w:w="8926" w:type="dxa"/>
        <w:tblLook w:val="04A0" w:firstRow="1" w:lastRow="0" w:firstColumn="1" w:lastColumn="0" w:noHBand="0" w:noVBand="1"/>
      </w:tblPr>
      <w:tblGrid>
        <w:gridCol w:w="708"/>
        <w:gridCol w:w="3404"/>
        <w:gridCol w:w="2120"/>
        <w:gridCol w:w="1418"/>
        <w:gridCol w:w="1276"/>
      </w:tblGrid>
      <w:tr w:rsidR="00DE2AE5" w:rsidRPr="00DE2AE5" w14:paraId="454DB611" w14:textId="77777777" w:rsidTr="005E7410">
        <w:trPr>
          <w:trHeight w:val="414"/>
          <w:tblHeader/>
        </w:trPr>
        <w:tc>
          <w:tcPr>
            <w:tcW w:w="708" w:type="dxa"/>
            <w:vMerge w:val="restart"/>
            <w:vAlign w:val="center"/>
          </w:tcPr>
          <w:p w14:paraId="6C8F7575"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b/>
                <w:position w:val="6"/>
                <w:sz w:val="24"/>
                <w:szCs w:val="24"/>
              </w:rPr>
              <w:t>STT</w:t>
            </w:r>
          </w:p>
        </w:tc>
        <w:tc>
          <w:tcPr>
            <w:tcW w:w="3404" w:type="dxa"/>
            <w:vMerge w:val="restart"/>
            <w:vAlign w:val="center"/>
          </w:tcPr>
          <w:p w14:paraId="569A06B5"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b/>
                <w:position w:val="6"/>
                <w:sz w:val="24"/>
                <w:szCs w:val="24"/>
              </w:rPr>
              <w:t>Hoạt động</w:t>
            </w:r>
          </w:p>
        </w:tc>
        <w:tc>
          <w:tcPr>
            <w:tcW w:w="2120" w:type="dxa"/>
            <w:vMerge w:val="restart"/>
            <w:vAlign w:val="center"/>
          </w:tcPr>
          <w:p w14:paraId="6E003BAC"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b/>
                <w:position w:val="6"/>
                <w:sz w:val="24"/>
                <w:szCs w:val="24"/>
              </w:rPr>
              <w:t>Sản phẩm</w:t>
            </w:r>
          </w:p>
        </w:tc>
        <w:tc>
          <w:tcPr>
            <w:tcW w:w="2694" w:type="dxa"/>
            <w:gridSpan w:val="2"/>
            <w:vAlign w:val="center"/>
          </w:tcPr>
          <w:p w14:paraId="19FE213C"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b/>
                <w:position w:val="6"/>
                <w:sz w:val="24"/>
                <w:szCs w:val="24"/>
              </w:rPr>
              <w:t>Định mức khoán chi (nghìn đồng)</w:t>
            </w:r>
          </w:p>
        </w:tc>
      </w:tr>
      <w:tr w:rsidR="005E7410" w:rsidRPr="00DE2AE5" w14:paraId="60CDFD25" w14:textId="77777777" w:rsidTr="005E7410">
        <w:trPr>
          <w:trHeight w:val="1092"/>
          <w:tblHeader/>
        </w:trPr>
        <w:tc>
          <w:tcPr>
            <w:tcW w:w="708" w:type="dxa"/>
            <w:vMerge/>
          </w:tcPr>
          <w:p w14:paraId="514E77A7" w14:textId="77777777" w:rsidR="00DE2AE5" w:rsidRPr="00DE2AE5" w:rsidRDefault="00DE2AE5" w:rsidP="005E7410">
            <w:pPr>
              <w:jc w:val="center"/>
              <w:rPr>
                <w:rFonts w:ascii="Times New Roman" w:hAnsi="Times New Roman" w:cs="Times New Roman"/>
                <w:b/>
                <w:position w:val="6"/>
                <w:sz w:val="24"/>
                <w:szCs w:val="24"/>
              </w:rPr>
            </w:pPr>
          </w:p>
        </w:tc>
        <w:tc>
          <w:tcPr>
            <w:tcW w:w="3404" w:type="dxa"/>
            <w:vMerge/>
          </w:tcPr>
          <w:p w14:paraId="4A511477" w14:textId="77777777" w:rsidR="00DE2AE5" w:rsidRPr="00DE2AE5" w:rsidRDefault="00DE2AE5" w:rsidP="005E7410">
            <w:pPr>
              <w:jc w:val="center"/>
              <w:rPr>
                <w:rFonts w:ascii="Times New Roman" w:hAnsi="Times New Roman" w:cs="Times New Roman"/>
                <w:b/>
                <w:position w:val="6"/>
                <w:sz w:val="24"/>
                <w:szCs w:val="24"/>
              </w:rPr>
            </w:pPr>
          </w:p>
        </w:tc>
        <w:tc>
          <w:tcPr>
            <w:tcW w:w="2120" w:type="dxa"/>
            <w:vMerge/>
          </w:tcPr>
          <w:p w14:paraId="238AE80F" w14:textId="77777777" w:rsidR="00DE2AE5" w:rsidRPr="00DE2AE5" w:rsidRDefault="00DE2AE5" w:rsidP="005E7410">
            <w:pPr>
              <w:jc w:val="center"/>
              <w:rPr>
                <w:rFonts w:ascii="Times New Roman" w:hAnsi="Times New Roman" w:cs="Times New Roman"/>
                <w:b/>
                <w:position w:val="6"/>
                <w:sz w:val="24"/>
                <w:szCs w:val="24"/>
              </w:rPr>
            </w:pPr>
          </w:p>
        </w:tc>
        <w:tc>
          <w:tcPr>
            <w:tcW w:w="1418" w:type="dxa"/>
            <w:vAlign w:val="center"/>
          </w:tcPr>
          <w:p w14:paraId="22F53E39"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b/>
                <w:position w:val="6"/>
                <w:sz w:val="24"/>
                <w:szCs w:val="24"/>
              </w:rPr>
              <w:t>Nghị quyết của HĐND phường</w:t>
            </w:r>
          </w:p>
        </w:tc>
        <w:tc>
          <w:tcPr>
            <w:tcW w:w="1276" w:type="dxa"/>
            <w:vAlign w:val="center"/>
          </w:tcPr>
          <w:p w14:paraId="3560E215"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b/>
                <w:position w:val="6"/>
                <w:sz w:val="24"/>
                <w:szCs w:val="24"/>
              </w:rPr>
              <w:t>Quyết định của UBND phường</w:t>
            </w:r>
          </w:p>
        </w:tc>
      </w:tr>
      <w:tr w:rsidR="00DE2AE5" w:rsidRPr="00DE2AE5" w14:paraId="7D530E4B" w14:textId="77777777" w:rsidTr="00A13807">
        <w:trPr>
          <w:trHeight w:val="375"/>
        </w:trPr>
        <w:tc>
          <w:tcPr>
            <w:tcW w:w="708" w:type="dxa"/>
            <w:vAlign w:val="center"/>
          </w:tcPr>
          <w:p w14:paraId="59755326"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b/>
                <w:position w:val="6"/>
                <w:sz w:val="24"/>
                <w:szCs w:val="24"/>
              </w:rPr>
              <w:t>I</w:t>
            </w:r>
          </w:p>
        </w:tc>
        <w:tc>
          <w:tcPr>
            <w:tcW w:w="8218" w:type="dxa"/>
            <w:gridSpan w:val="4"/>
            <w:vAlign w:val="center"/>
          </w:tcPr>
          <w:p w14:paraId="0503C96D"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b/>
                <w:position w:val="6"/>
                <w:sz w:val="24"/>
                <w:szCs w:val="24"/>
              </w:rPr>
              <w:t>NHIỆM VỤ SOẠN THẢO</w:t>
            </w:r>
          </w:p>
        </w:tc>
      </w:tr>
      <w:tr w:rsidR="005E7410" w:rsidRPr="00DE2AE5" w14:paraId="53694036" w14:textId="77777777" w:rsidTr="005E7410">
        <w:trPr>
          <w:trHeight w:val="1848"/>
        </w:trPr>
        <w:tc>
          <w:tcPr>
            <w:tcW w:w="708" w:type="dxa"/>
            <w:vAlign w:val="center"/>
          </w:tcPr>
          <w:p w14:paraId="7658602F" w14:textId="77777777" w:rsidR="00DE2AE5" w:rsidRPr="00DE2AE5" w:rsidRDefault="00DE2AE5" w:rsidP="005E7410">
            <w:pPr>
              <w:pStyle w:val="ListParagraph"/>
              <w:numPr>
                <w:ilvl w:val="0"/>
                <w:numId w:val="2"/>
              </w:numPr>
              <w:jc w:val="center"/>
              <w:rPr>
                <w:rFonts w:ascii="Times New Roman" w:hAnsi="Times New Roman" w:cs="Times New Roman"/>
                <w:position w:val="6"/>
                <w:sz w:val="24"/>
                <w:szCs w:val="24"/>
              </w:rPr>
            </w:pPr>
          </w:p>
        </w:tc>
        <w:tc>
          <w:tcPr>
            <w:tcW w:w="3404" w:type="dxa"/>
            <w:vAlign w:val="center"/>
          </w:tcPr>
          <w:p w14:paraId="376EDE8A" w14:textId="77777777" w:rsidR="00DE2AE5" w:rsidRPr="00DE2AE5" w:rsidRDefault="00DE2AE5" w:rsidP="005E7410">
            <w:pPr>
              <w:jc w:val="both"/>
              <w:rPr>
                <w:rFonts w:ascii="Times New Roman" w:hAnsi="Times New Roman" w:cs="Times New Roman"/>
                <w:b/>
                <w:position w:val="6"/>
                <w:sz w:val="24"/>
                <w:szCs w:val="24"/>
              </w:rPr>
            </w:pPr>
            <w:r w:rsidRPr="00DE2AE5">
              <w:rPr>
                <w:rFonts w:ascii="Times New Roman" w:hAnsi="Times New Roman" w:cs="Times New Roman"/>
                <w:sz w:val="24"/>
                <w:szCs w:val="24"/>
              </w:rPr>
              <w:t xml:space="preserve">Xây dựng Tờ trình của cơ quan chủ trì soạn thảo trình Ủy ban nhân dân xin chủ trương xây dựng dự thảo văn bản; Tờ trình đăng ký xây dựng dự thảo nghị quyết của HĐND; dự thảo Tờ trình và các tài liệu có liên quan. </w:t>
            </w:r>
          </w:p>
        </w:tc>
        <w:tc>
          <w:tcPr>
            <w:tcW w:w="2120" w:type="dxa"/>
            <w:vAlign w:val="center"/>
          </w:tcPr>
          <w:p w14:paraId="335C2A87"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sz w:val="24"/>
                <w:szCs w:val="24"/>
              </w:rPr>
              <w:t>Dự thảo Tờ trình/Tờ trình</w:t>
            </w:r>
          </w:p>
        </w:tc>
        <w:tc>
          <w:tcPr>
            <w:tcW w:w="1418" w:type="dxa"/>
            <w:vAlign w:val="center"/>
          </w:tcPr>
          <w:p w14:paraId="71D84113" w14:textId="029B7DA6"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1.</w:t>
            </w:r>
            <w:r w:rsidR="004F144B">
              <w:rPr>
                <w:rFonts w:ascii="Times New Roman" w:hAnsi="Times New Roman" w:cs="Times New Roman"/>
                <w:position w:val="6"/>
                <w:sz w:val="24"/>
                <w:szCs w:val="24"/>
              </w:rPr>
              <w:t>5</w:t>
            </w:r>
            <w:r w:rsidRPr="00DE2AE5">
              <w:rPr>
                <w:rFonts w:ascii="Times New Roman" w:hAnsi="Times New Roman" w:cs="Times New Roman"/>
                <w:position w:val="6"/>
                <w:sz w:val="24"/>
                <w:szCs w:val="24"/>
              </w:rPr>
              <w:t>00</w:t>
            </w:r>
          </w:p>
        </w:tc>
        <w:tc>
          <w:tcPr>
            <w:tcW w:w="1276" w:type="dxa"/>
            <w:vAlign w:val="center"/>
          </w:tcPr>
          <w:p w14:paraId="10457369" w14:textId="0E83934D" w:rsidR="00DE2AE5" w:rsidRPr="00DE2AE5" w:rsidRDefault="005D06CC" w:rsidP="005E7410">
            <w:pPr>
              <w:jc w:val="right"/>
              <w:rPr>
                <w:rFonts w:ascii="Times New Roman" w:hAnsi="Times New Roman" w:cs="Times New Roman"/>
                <w:position w:val="6"/>
                <w:sz w:val="24"/>
                <w:szCs w:val="24"/>
              </w:rPr>
            </w:pPr>
            <w:r>
              <w:rPr>
                <w:rFonts w:ascii="Times New Roman" w:hAnsi="Times New Roman" w:cs="Times New Roman"/>
                <w:position w:val="6"/>
                <w:sz w:val="24"/>
                <w:szCs w:val="24"/>
              </w:rPr>
              <w:t>1</w:t>
            </w:r>
            <w:r w:rsidR="005E7454">
              <w:rPr>
                <w:rFonts w:ascii="Times New Roman" w:hAnsi="Times New Roman" w:cs="Times New Roman"/>
                <w:position w:val="6"/>
                <w:sz w:val="24"/>
                <w:szCs w:val="24"/>
              </w:rPr>
              <w:t>.</w:t>
            </w:r>
            <w:r>
              <w:rPr>
                <w:rFonts w:ascii="Times New Roman" w:hAnsi="Times New Roman" w:cs="Times New Roman"/>
                <w:position w:val="6"/>
                <w:sz w:val="24"/>
                <w:szCs w:val="24"/>
              </w:rPr>
              <w:t>0</w:t>
            </w:r>
            <w:r w:rsidR="00DE2AE5" w:rsidRPr="00DE2AE5">
              <w:rPr>
                <w:rFonts w:ascii="Times New Roman" w:hAnsi="Times New Roman" w:cs="Times New Roman"/>
                <w:position w:val="6"/>
                <w:sz w:val="24"/>
                <w:szCs w:val="24"/>
              </w:rPr>
              <w:t>00</w:t>
            </w:r>
          </w:p>
        </w:tc>
      </w:tr>
      <w:tr w:rsidR="005E7410" w:rsidRPr="00DE2AE5" w14:paraId="6C75A18B" w14:textId="77777777" w:rsidTr="005E7410">
        <w:trPr>
          <w:trHeight w:val="1974"/>
        </w:trPr>
        <w:tc>
          <w:tcPr>
            <w:tcW w:w="708" w:type="dxa"/>
            <w:vAlign w:val="center"/>
          </w:tcPr>
          <w:p w14:paraId="07D132E2" w14:textId="77777777" w:rsidR="00DE2AE5" w:rsidRPr="00DE2AE5" w:rsidRDefault="00DE2AE5" w:rsidP="005E7410">
            <w:pPr>
              <w:pStyle w:val="ListParagraph"/>
              <w:numPr>
                <w:ilvl w:val="0"/>
                <w:numId w:val="2"/>
              </w:numPr>
              <w:jc w:val="center"/>
              <w:rPr>
                <w:rFonts w:ascii="Times New Roman" w:hAnsi="Times New Roman" w:cs="Times New Roman"/>
                <w:b/>
                <w:position w:val="6"/>
                <w:sz w:val="24"/>
                <w:szCs w:val="24"/>
              </w:rPr>
            </w:pPr>
          </w:p>
        </w:tc>
        <w:tc>
          <w:tcPr>
            <w:tcW w:w="3404" w:type="dxa"/>
            <w:vAlign w:val="center"/>
          </w:tcPr>
          <w:p w14:paraId="7F99C4B7" w14:textId="77777777" w:rsidR="00DE2AE5" w:rsidRPr="00DE2AE5" w:rsidRDefault="00DE2AE5" w:rsidP="005E7410">
            <w:pPr>
              <w:jc w:val="both"/>
              <w:rPr>
                <w:rFonts w:ascii="Times New Roman" w:hAnsi="Times New Roman" w:cs="Times New Roman"/>
                <w:b/>
                <w:spacing w:val="-4"/>
                <w:position w:val="6"/>
                <w:sz w:val="24"/>
                <w:szCs w:val="24"/>
              </w:rPr>
            </w:pPr>
            <w:r w:rsidRPr="00DE2AE5">
              <w:rPr>
                <w:rFonts w:ascii="Times New Roman" w:hAnsi="Times New Roman" w:cs="Times New Roman"/>
                <w:spacing w:val="-4"/>
                <w:sz w:val="24"/>
                <w:szCs w:val="24"/>
              </w:rPr>
              <w:t>Xây dựng dự thảo văn bản quy phạm pháp luật (dự thảo sơ bộ, dự thảo do Tổ soạn thảo thống nhất và dự thảo báo cáo lãnh đạo cơ quan chủ trì soạn thảo trước khi xin ý kiến, đăng tải công khai hoặc đánh giá tác động ảnh hưởng)</w:t>
            </w:r>
          </w:p>
        </w:tc>
        <w:tc>
          <w:tcPr>
            <w:tcW w:w="2120" w:type="dxa"/>
            <w:vAlign w:val="center"/>
          </w:tcPr>
          <w:p w14:paraId="491C9EA9"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sz w:val="24"/>
                <w:szCs w:val="24"/>
              </w:rPr>
              <w:t>Dự thảo văn bản quy phạm pháp luật</w:t>
            </w:r>
          </w:p>
        </w:tc>
        <w:tc>
          <w:tcPr>
            <w:tcW w:w="1418" w:type="dxa"/>
            <w:vAlign w:val="center"/>
          </w:tcPr>
          <w:p w14:paraId="69FF8EBC" w14:textId="04CC1D28" w:rsidR="00DE2AE5" w:rsidRPr="00DE2AE5" w:rsidRDefault="004F144B" w:rsidP="005E7410">
            <w:pPr>
              <w:jc w:val="right"/>
              <w:rPr>
                <w:rFonts w:ascii="Times New Roman" w:hAnsi="Times New Roman" w:cs="Times New Roman"/>
                <w:position w:val="6"/>
                <w:sz w:val="24"/>
                <w:szCs w:val="24"/>
              </w:rPr>
            </w:pPr>
            <w:r>
              <w:rPr>
                <w:rFonts w:ascii="Times New Roman" w:hAnsi="Times New Roman" w:cs="Times New Roman"/>
                <w:position w:val="6"/>
                <w:sz w:val="24"/>
                <w:szCs w:val="24"/>
              </w:rPr>
              <w:t>2</w:t>
            </w:r>
            <w:r w:rsidR="00DE2AE5" w:rsidRPr="00DE2AE5">
              <w:rPr>
                <w:rFonts w:ascii="Times New Roman" w:hAnsi="Times New Roman" w:cs="Times New Roman"/>
                <w:position w:val="6"/>
                <w:sz w:val="24"/>
                <w:szCs w:val="24"/>
              </w:rPr>
              <w:t>.</w:t>
            </w:r>
            <w:r>
              <w:rPr>
                <w:rFonts w:ascii="Times New Roman" w:hAnsi="Times New Roman" w:cs="Times New Roman"/>
                <w:position w:val="6"/>
                <w:sz w:val="24"/>
                <w:szCs w:val="24"/>
              </w:rPr>
              <w:t>5</w:t>
            </w:r>
            <w:r w:rsidR="00DE2AE5" w:rsidRPr="00DE2AE5">
              <w:rPr>
                <w:rFonts w:ascii="Times New Roman" w:hAnsi="Times New Roman" w:cs="Times New Roman"/>
                <w:position w:val="6"/>
                <w:sz w:val="24"/>
                <w:szCs w:val="24"/>
              </w:rPr>
              <w:t>00</w:t>
            </w:r>
          </w:p>
        </w:tc>
        <w:tc>
          <w:tcPr>
            <w:tcW w:w="1276" w:type="dxa"/>
            <w:vAlign w:val="center"/>
          </w:tcPr>
          <w:p w14:paraId="0C13BE3B" w14:textId="691FA7DA"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1.</w:t>
            </w:r>
            <w:r w:rsidR="005E7454">
              <w:rPr>
                <w:rFonts w:ascii="Times New Roman" w:hAnsi="Times New Roman" w:cs="Times New Roman"/>
                <w:position w:val="6"/>
                <w:sz w:val="24"/>
                <w:szCs w:val="24"/>
              </w:rPr>
              <w:t>5</w:t>
            </w:r>
            <w:r w:rsidRPr="00DE2AE5">
              <w:rPr>
                <w:rFonts w:ascii="Times New Roman" w:hAnsi="Times New Roman" w:cs="Times New Roman"/>
                <w:position w:val="6"/>
                <w:sz w:val="24"/>
                <w:szCs w:val="24"/>
              </w:rPr>
              <w:t>00</w:t>
            </w:r>
          </w:p>
        </w:tc>
      </w:tr>
      <w:tr w:rsidR="005E7410" w:rsidRPr="00DE2AE5" w14:paraId="7D63717D" w14:textId="77777777" w:rsidTr="005E7410">
        <w:trPr>
          <w:trHeight w:val="772"/>
        </w:trPr>
        <w:tc>
          <w:tcPr>
            <w:tcW w:w="708" w:type="dxa"/>
            <w:vAlign w:val="center"/>
          </w:tcPr>
          <w:p w14:paraId="77C32F9A" w14:textId="77777777" w:rsidR="00DE2AE5" w:rsidRPr="00DE2AE5" w:rsidRDefault="00DE2AE5" w:rsidP="005E7410">
            <w:pPr>
              <w:pStyle w:val="ListParagraph"/>
              <w:numPr>
                <w:ilvl w:val="0"/>
                <w:numId w:val="2"/>
              </w:numPr>
              <w:rPr>
                <w:rFonts w:ascii="Times New Roman" w:hAnsi="Times New Roman" w:cs="Times New Roman"/>
                <w:b/>
                <w:position w:val="6"/>
                <w:sz w:val="24"/>
                <w:szCs w:val="24"/>
              </w:rPr>
            </w:pPr>
          </w:p>
        </w:tc>
        <w:tc>
          <w:tcPr>
            <w:tcW w:w="3404" w:type="dxa"/>
            <w:vAlign w:val="center"/>
          </w:tcPr>
          <w:p w14:paraId="16062C8C" w14:textId="77777777" w:rsidR="00DE2AE5" w:rsidRPr="00DE2AE5" w:rsidRDefault="00DE2AE5" w:rsidP="005E7410">
            <w:pPr>
              <w:jc w:val="both"/>
              <w:rPr>
                <w:rFonts w:ascii="Times New Roman" w:hAnsi="Times New Roman" w:cs="Times New Roman"/>
                <w:sz w:val="24"/>
                <w:szCs w:val="24"/>
              </w:rPr>
            </w:pPr>
            <w:r w:rsidRPr="00DE2AE5">
              <w:rPr>
                <w:rFonts w:ascii="Times New Roman" w:hAnsi="Times New Roman" w:cs="Times New Roman"/>
                <w:spacing w:val="-4"/>
                <w:sz w:val="24"/>
                <w:szCs w:val="24"/>
              </w:rPr>
              <w:t>Các nhóm hoạt động liên quan đến tổ chức lấy ý kiến dự thảo, đăng tải trên môi trường điện tử, bao gồm:</w:t>
            </w:r>
          </w:p>
        </w:tc>
        <w:tc>
          <w:tcPr>
            <w:tcW w:w="2120" w:type="dxa"/>
            <w:vAlign w:val="center"/>
          </w:tcPr>
          <w:p w14:paraId="05E7A53E" w14:textId="77777777" w:rsidR="00DE2AE5" w:rsidRPr="00DE2AE5" w:rsidRDefault="00DE2AE5" w:rsidP="005E7410">
            <w:pPr>
              <w:rPr>
                <w:rFonts w:ascii="Times New Roman" w:hAnsi="Times New Roman" w:cs="Times New Roman"/>
                <w:b/>
                <w:spacing w:val="-4"/>
                <w:position w:val="6"/>
                <w:sz w:val="24"/>
                <w:szCs w:val="24"/>
              </w:rPr>
            </w:pPr>
          </w:p>
        </w:tc>
        <w:tc>
          <w:tcPr>
            <w:tcW w:w="1418" w:type="dxa"/>
            <w:vAlign w:val="center"/>
          </w:tcPr>
          <w:p w14:paraId="22BAFFB6" w14:textId="568BA18F" w:rsidR="00DE2AE5" w:rsidRPr="00DE2AE5" w:rsidRDefault="005D06CC" w:rsidP="005E7410">
            <w:pPr>
              <w:jc w:val="right"/>
              <w:rPr>
                <w:rFonts w:ascii="Times New Roman" w:hAnsi="Times New Roman" w:cs="Times New Roman"/>
                <w:position w:val="6"/>
                <w:sz w:val="24"/>
                <w:szCs w:val="24"/>
              </w:rPr>
            </w:pPr>
            <w:r>
              <w:rPr>
                <w:rFonts w:ascii="Times New Roman" w:hAnsi="Times New Roman" w:cs="Times New Roman"/>
                <w:position w:val="6"/>
                <w:sz w:val="24"/>
                <w:szCs w:val="24"/>
              </w:rPr>
              <w:t>1</w:t>
            </w:r>
            <w:r w:rsidR="00DE2AE5" w:rsidRPr="00DE2AE5">
              <w:rPr>
                <w:rFonts w:ascii="Times New Roman" w:hAnsi="Times New Roman" w:cs="Times New Roman"/>
                <w:position w:val="6"/>
                <w:sz w:val="24"/>
                <w:szCs w:val="24"/>
              </w:rPr>
              <w:t>.</w:t>
            </w:r>
            <w:r>
              <w:rPr>
                <w:rFonts w:ascii="Times New Roman" w:hAnsi="Times New Roman" w:cs="Times New Roman"/>
                <w:position w:val="6"/>
                <w:sz w:val="24"/>
                <w:szCs w:val="24"/>
              </w:rPr>
              <w:t>5</w:t>
            </w:r>
            <w:r w:rsidR="00DE2AE5" w:rsidRPr="00DE2AE5">
              <w:rPr>
                <w:rFonts w:ascii="Times New Roman" w:hAnsi="Times New Roman" w:cs="Times New Roman"/>
                <w:position w:val="6"/>
                <w:sz w:val="24"/>
                <w:szCs w:val="24"/>
              </w:rPr>
              <w:t>00</w:t>
            </w:r>
          </w:p>
        </w:tc>
        <w:tc>
          <w:tcPr>
            <w:tcW w:w="1276" w:type="dxa"/>
            <w:vAlign w:val="center"/>
          </w:tcPr>
          <w:p w14:paraId="7AF0A7D4" w14:textId="77C1AF69"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1.</w:t>
            </w:r>
            <w:r w:rsidR="006E658C">
              <w:rPr>
                <w:rFonts w:ascii="Times New Roman" w:hAnsi="Times New Roman" w:cs="Times New Roman"/>
                <w:position w:val="6"/>
                <w:sz w:val="24"/>
                <w:szCs w:val="24"/>
              </w:rPr>
              <w:t>3</w:t>
            </w:r>
            <w:r w:rsidRPr="00DE2AE5">
              <w:rPr>
                <w:rFonts w:ascii="Times New Roman" w:hAnsi="Times New Roman" w:cs="Times New Roman"/>
                <w:position w:val="6"/>
                <w:sz w:val="24"/>
                <w:szCs w:val="24"/>
              </w:rPr>
              <w:t>00</w:t>
            </w:r>
          </w:p>
        </w:tc>
      </w:tr>
      <w:tr w:rsidR="005E7410" w:rsidRPr="00DE2AE5" w14:paraId="591C67E9" w14:textId="77777777" w:rsidTr="005E7410">
        <w:trPr>
          <w:trHeight w:val="848"/>
        </w:trPr>
        <w:tc>
          <w:tcPr>
            <w:tcW w:w="708" w:type="dxa"/>
            <w:vAlign w:val="center"/>
          </w:tcPr>
          <w:p w14:paraId="6B05C3D1" w14:textId="77777777" w:rsidR="00DE2AE5" w:rsidRPr="00DE2AE5" w:rsidRDefault="00DE2AE5" w:rsidP="005E7410">
            <w:pPr>
              <w:rPr>
                <w:rFonts w:ascii="Times New Roman" w:hAnsi="Times New Roman" w:cs="Times New Roman"/>
                <w:i/>
                <w:position w:val="6"/>
                <w:sz w:val="24"/>
                <w:szCs w:val="24"/>
              </w:rPr>
            </w:pPr>
            <w:r w:rsidRPr="00DE2AE5">
              <w:rPr>
                <w:rFonts w:ascii="Times New Roman" w:hAnsi="Times New Roman" w:cs="Times New Roman"/>
                <w:i/>
                <w:position w:val="6"/>
                <w:sz w:val="24"/>
                <w:szCs w:val="24"/>
              </w:rPr>
              <w:t xml:space="preserve">  3.1</w:t>
            </w:r>
          </w:p>
        </w:tc>
        <w:tc>
          <w:tcPr>
            <w:tcW w:w="3404" w:type="dxa"/>
            <w:vAlign w:val="center"/>
          </w:tcPr>
          <w:p w14:paraId="5736090F" w14:textId="77777777" w:rsidR="00DE2AE5" w:rsidRPr="00DE2AE5" w:rsidRDefault="00DE2AE5" w:rsidP="005E7410">
            <w:pPr>
              <w:rPr>
                <w:rFonts w:ascii="Times New Roman" w:hAnsi="Times New Roman" w:cs="Times New Roman"/>
                <w:i/>
                <w:sz w:val="24"/>
                <w:szCs w:val="24"/>
              </w:rPr>
            </w:pPr>
            <w:r w:rsidRPr="00DE2AE5">
              <w:rPr>
                <w:rFonts w:ascii="Times New Roman" w:hAnsi="Times New Roman" w:cs="Times New Roman"/>
                <w:i/>
                <w:sz w:val="24"/>
                <w:szCs w:val="24"/>
              </w:rPr>
              <w:t xml:space="preserve">Xây dựng bản so sánh, thuyết minh nội dung dự thảo. </w:t>
            </w:r>
          </w:p>
        </w:tc>
        <w:tc>
          <w:tcPr>
            <w:tcW w:w="2120" w:type="dxa"/>
            <w:vAlign w:val="center"/>
          </w:tcPr>
          <w:p w14:paraId="4F066016" w14:textId="77777777" w:rsidR="00DE2AE5" w:rsidRPr="00DE2AE5" w:rsidRDefault="00DE2AE5" w:rsidP="005E7410">
            <w:pPr>
              <w:jc w:val="center"/>
              <w:rPr>
                <w:rFonts w:ascii="Times New Roman" w:hAnsi="Times New Roman" w:cs="Times New Roman"/>
                <w:i/>
                <w:sz w:val="24"/>
                <w:szCs w:val="24"/>
              </w:rPr>
            </w:pPr>
            <w:r w:rsidRPr="00DE2AE5">
              <w:rPr>
                <w:rFonts w:ascii="Times New Roman" w:hAnsi="Times New Roman" w:cs="Times New Roman"/>
                <w:i/>
                <w:sz w:val="24"/>
                <w:szCs w:val="24"/>
              </w:rPr>
              <w:t>Bản so sánh, thuyết minh nội dung dự thảo</w:t>
            </w:r>
          </w:p>
        </w:tc>
        <w:tc>
          <w:tcPr>
            <w:tcW w:w="1418" w:type="dxa"/>
            <w:vAlign w:val="center"/>
          </w:tcPr>
          <w:p w14:paraId="42A10B73" w14:textId="77777777" w:rsidR="00DE2AE5" w:rsidRPr="00DE2AE5" w:rsidRDefault="00DE2AE5" w:rsidP="005E7410">
            <w:pPr>
              <w:jc w:val="right"/>
              <w:rPr>
                <w:rFonts w:ascii="Times New Roman" w:hAnsi="Times New Roman" w:cs="Times New Roman"/>
                <w:i/>
                <w:position w:val="6"/>
                <w:sz w:val="24"/>
                <w:szCs w:val="24"/>
              </w:rPr>
            </w:pPr>
            <w:r w:rsidRPr="00DE2AE5">
              <w:rPr>
                <w:rFonts w:ascii="Times New Roman" w:hAnsi="Times New Roman" w:cs="Times New Roman"/>
                <w:i/>
                <w:position w:val="6"/>
                <w:sz w:val="24"/>
                <w:szCs w:val="24"/>
              </w:rPr>
              <w:t>500</w:t>
            </w:r>
          </w:p>
        </w:tc>
        <w:tc>
          <w:tcPr>
            <w:tcW w:w="1276" w:type="dxa"/>
            <w:vAlign w:val="center"/>
          </w:tcPr>
          <w:p w14:paraId="3741245A" w14:textId="77777777" w:rsidR="00DE2AE5" w:rsidRPr="00DE2AE5" w:rsidRDefault="00DE2AE5" w:rsidP="005E7410">
            <w:pPr>
              <w:jc w:val="right"/>
              <w:rPr>
                <w:rFonts w:ascii="Times New Roman" w:hAnsi="Times New Roman" w:cs="Times New Roman"/>
                <w:i/>
                <w:position w:val="6"/>
                <w:sz w:val="24"/>
                <w:szCs w:val="24"/>
              </w:rPr>
            </w:pPr>
            <w:r w:rsidRPr="00DE2AE5">
              <w:rPr>
                <w:rFonts w:ascii="Times New Roman" w:hAnsi="Times New Roman" w:cs="Times New Roman"/>
                <w:i/>
                <w:position w:val="6"/>
                <w:sz w:val="24"/>
                <w:szCs w:val="24"/>
              </w:rPr>
              <w:t>400</w:t>
            </w:r>
          </w:p>
        </w:tc>
      </w:tr>
      <w:tr w:rsidR="005E7410" w:rsidRPr="00DE2AE5" w14:paraId="277F7A38" w14:textId="77777777" w:rsidTr="005E7410">
        <w:trPr>
          <w:trHeight w:val="654"/>
        </w:trPr>
        <w:tc>
          <w:tcPr>
            <w:tcW w:w="708" w:type="dxa"/>
            <w:vAlign w:val="center"/>
          </w:tcPr>
          <w:p w14:paraId="31CB3FF8" w14:textId="77777777" w:rsidR="00DE2AE5" w:rsidRPr="00DE2AE5" w:rsidRDefault="00DE2AE5" w:rsidP="005E7410">
            <w:pPr>
              <w:jc w:val="center"/>
              <w:rPr>
                <w:rFonts w:ascii="Times New Roman" w:hAnsi="Times New Roman" w:cs="Times New Roman"/>
                <w:i/>
                <w:position w:val="6"/>
                <w:sz w:val="24"/>
                <w:szCs w:val="24"/>
              </w:rPr>
            </w:pPr>
            <w:r w:rsidRPr="00DE2AE5">
              <w:rPr>
                <w:rFonts w:ascii="Times New Roman" w:hAnsi="Times New Roman" w:cs="Times New Roman"/>
                <w:i/>
                <w:position w:val="6"/>
                <w:sz w:val="24"/>
                <w:szCs w:val="24"/>
              </w:rPr>
              <w:t>3.2</w:t>
            </w:r>
          </w:p>
        </w:tc>
        <w:tc>
          <w:tcPr>
            <w:tcW w:w="3404" w:type="dxa"/>
            <w:vAlign w:val="center"/>
          </w:tcPr>
          <w:p w14:paraId="5D61DD44" w14:textId="77777777" w:rsidR="00DE2AE5" w:rsidRPr="00DE2AE5" w:rsidRDefault="00DE2AE5" w:rsidP="005E7410">
            <w:pPr>
              <w:jc w:val="both"/>
              <w:rPr>
                <w:rFonts w:ascii="Times New Roman" w:hAnsi="Times New Roman" w:cs="Times New Roman"/>
                <w:i/>
                <w:spacing w:val="-8"/>
                <w:sz w:val="24"/>
                <w:szCs w:val="24"/>
              </w:rPr>
            </w:pPr>
            <w:r w:rsidRPr="00DE2AE5">
              <w:rPr>
                <w:rFonts w:ascii="Times New Roman" w:hAnsi="Times New Roman" w:cs="Times New Roman"/>
                <w:i/>
                <w:spacing w:val="-8"/>
                <w:sz w:val="24"/>
                <w:szCs w:val="24"/>
              </w:rPr>
              <w:t>Xây dựng bản tổng hợp, tiếp thu, giải trình ý kiến góp ý</w:t>
            </w:r>
          </w:p>
        </w:tc>
        <w:tc>
          <w:tcPr>
            <w:tcW w:w="2120" w:type="dxa"/>
            <w:vAlign w:val="center"/>
          </w:tcPr>
          <w:p w14:paraId="0E72612F" w14:textId="77777777" w:rsidR="00DE2AE5" w:rsidRPr="00DE2AE5" w:rsidRDefault="00DE2AE5" w:rsidP="005E7410">
            <w:pPr>
              <w:jc w:val="center"/>
              <w:rPr>
                <w:rFonts w:ascii="Times New Roman" w:hAnsi="Times New Roman" w:cs="Times New Roman"/>
                <w:i/>
                <w:spacing w:val="-4"/>
                <w:sz w:val="24"/>
                <w:szCs w:val="24"/>
              </w:rPr>
            </w:pPr>
            <w:r w:rsidRPr="00DE2AE5">
              <w:rPr>
                <w:rFonts w:ascii="Times New Roman" w:hAnsi="Times New Roman" w:cs="Times New Roman"/>
                <w:i/>
                <w:spacing w:val="-4"/>
                <w:sz w:val="24"/>
                <w:szCs w:val="24"/>
              </w:rPr>
              <w:t>Bản tổng hợp, tiếp thu, giải trình ý kiến góp ý</w:t>
            </w:r>
          </w:p>
        </w:tc>
        <w:tc>
          <w:tcPr>
            <w:tcW w:w="1418" w:type="dxa"/>
            <w:vAlign w:val="center"/>
          </w:tcPr>
          <w:p w14:paraId="5506F5A1" w14:textId="77777777" w:rsidR="00DE2AE5" w:rsidRPr="00DE2AE5" w:rsidRDefault="00DE2AE5" w:rsidP="005E7410">
            <w:pPr>
              <w:jc w:val="right"/>
              <w:rPr>
                <w:rFonts w:ascii="Times New Roman" w:hAnsi="Times New Roman" w:cs="Times New Roman"/>
                <w:i/>
                <w:position w:val="6"/>
                <w:sz w:val="24"/>
                <w:szCs w:val="24"/>
              </w:rPr>
            </w:pPr>
            <w:r w:rsidRPr="00DE2AE5">
              <w:rPr>
                <w:rFonts w:ascii="Times New Roman" w:hAnsi="Times New Roman" w:cs="Times New Roman"/>
                <w:i/>
                <w:position w:val="6"/>
                <w:sz w:val="24"/>
                <w:szCs w:val="24"/>
              </w:rPr>
              <w:t>500</w:t>
            </w:r>
          </w:p>
        </w:tc>
        <w:tc>
          <w:tcPr>
            <w:tcW w:w="1276" w:type="dxa"/>
            <w:vAlign w:val="center"/>
          </w:tcPr>
          <w:p w14:paraId="070A0C1D" w14:textId="77777777" w:rsidR="00DE2AE5" w:rsidRPr="00DE2AE5" w:rsidRDefault="00DE2AE5" w:rsidP="005E7410">
            <w:pPr>
              <w:jc w:val="right"/>
              <w:rPr>
                <w:rFonts w:ascii="Times New Roman" w:hAnsi="Times New Roman" w:cs="Times New Roman"/>
                <w:i/>
                <w:position w:val="6"/>
                <w:sz w:val="24"/>
                <w:szCs w:val="24"/>
              </w:rPr>
            </w:pPr>
            <w:r w:rsidRPr="00DE2AE5">
              <w:rPr>
                <w:rFonts w:ascii="Times New Roman" w:hAnsi="Times New Roman" w:cs="Times New Roman"/>
                <w:i/>
                <w:position w:val="6"/>
                <w:sz w:val="24"/>
                <w:szCs w:val="24"/>
              </w:rPr>
              <w:t>400</w:t>
            </w:r>
          </w:p>
        </w:tc>
      </w:tr>
      <w:tr w:rsidR="005E7410" w:rsidRPr="00DE2AE5" w14:paraId="4E080612" w14:textId="77777777" w:rsidTr="005E7410">
        <w:trPr>
          <w:trHeight w:val="966"/>
        </w:trPr>
        <w:tc>
          <w:tcPr>
            <w:tcW w:w="708" w:type="dxa"/>
            <w:vAlign w:val="center"/>
          </w:tcPr>
          <w:p w14:paraId="60808D55" w14:textId="77777777" w:rsidR="00DE2AE5" w:rsidRPr="00DE2AE5" w:rsidRDefault="00DE2AE5" w:rsidP="005E7410">
            <w:pPr>
              <w:jc w:val="center"/>
              <w:rPr>
                <w:rFonts w:ascii="Times New Roman" w:hAnsi="Times New Roman" w:cs="Times New Roman"/>
                <w:i/>
                <w:position w:val="6"/>
                <w:sz w:val="24"/>
                <w:szCs w:val="24"/>
              </w:rPr>
            </w:pPr>
            <w:r w:rsidRPr="00DE2AE5">
              <w:rPr>
                <w:rFonts w:ascii="Times New Roman" w:hAnsi="Times New Roman" w:cs="Times New Roman"/>
                <w:i/>
                <w:position w:val="6"/>
                <w:sz w:val="24"/>
                <w:szCs w:val="24"/>
              </w:rPr>
              <w:t>3.3</w:t>
            </w:r>
          </w:p>
        </w:tc>
        <w:tc>
          <w:tcPr>
            <w:tcW w:w="3404" w:type="dxa"/>
            <w:vAlign w:val="center"/>
          </w:tcPr>
          <w:p w14:paraId="3EBAF1A9" w14:textId="74CD1BE7" w:rsidR="00DE2AE5" w:rsidRPr="00DC5CFA" w:rsidRDefault="00DE2AE5" w:rsidP="005E7410">
            <w:pPr>
              <w:jc w:val="both"/>
              <w:rPr>
                <w:rFonts w:ascii="Times New Roman Italic" w:hAnsi="Times New Roman Italic" w:cs="Times New Roman"/>
                <w:i/>
                <w:spacing w:val="-6"/>
                <w:sz w:val="24"/>
                <w:szCs w:val="24"/>
              </w:rPr>
            </w:pPr>
            <w:r w:rsidRPr="00DC5CFA">
              <w:rPr>
                <w:rFonts w:ascii="Times New Roman Italic" w:hAnsi="Times New Roman Italic" w:cs="Times New Roman"/>
                <w:bCs/>
                <w:i/>
                <w:spacing w:val="-6"/>
                <w:sz w:val="24"/>
                <w:szCs w:val="24"/>
              </w:rPr>
              <w:t xml:space="preserve">Chi hỗ trợ cho các cơ quan, đơn vị có ý kiến góp ý </w:t>
            </w:r>
            <w:r w:rsidRPr="00DC5CFA">
              <w:rPr>
                <w:rFonts w:ascii="Times New Roman Italic" w:hAnsi="Times New Roman Italic" w:cs="Times New Roman"/>
                <w:bCs/>
                <w:i/>
                <w:iCs/>
                <w:spacing w:val="-6"/>
                <w:sz w:val="24"/>
                <w:szCs w:val="24"/>
              </w:rPr>
              <w:t>(không bao gồm cơ quan, đơn vị nhất trí với dự thảo)</w:t>
            </w:r>
            <w:r w:rsidR="0026206F">
              <w:rPr>
                <w:rStyle w:val="FootnoteReference"/>
                <w:rFonts w:ascii="Times New Roman Italic" w:hAnsi="Times New Roman Italic" w:cs="Times New Roman"/>
                <w:bCs/>
                <w:i/>
                <w:iCs/>
                <w:spacing w:val="-6"/>
                <w:sz w:val="24"/>
                <w:szCs w:val="24"/>
              </w:rPr>
              <w:footnoteReference w:id="4"/>
            </w:r>
          </w:p>
        </w:tc>
        <w:tc>
          <w:tcPr>
            <w:tcW w:w="2120" w:type="dxa"/>
            <w:vAlign w:val="center"/>
          </w:tcPr>
          <w:p w14:paraId="24D5BCEF" w14:textId="77777777" w:rsidR="00DE2AE5" w:rsidRPr="00DE2AE5" w:rsidRDefault="00DE2AE5" w:rsidP="005E7410">
            <w:pPr>
              <w:jc w:val="center"/>
              <w:rPr>
                <w:rFonts w:ascii="Times New Roman" w:hAnsi="Times New Roman" w:cs="Times New Roman"/>
                <w:i/>
                <w:sz w:val="24"/>
                <w:szCs w:val="24"/>
              </w:rPr>
            </w:pPr>
            <w:r w:rsidRPr="00DE2AE5">
              <w:rPr>
                <w:rFonts w:ascii="Times New Roman" w:hAnsi="Times New Roman" w:cs="Times New Roman"/>
                <w:i/>
                <w:spacing w:val="-4"/>
                <w:sz w:val="24"/>
                <w:szCs w:val="24"/>
              </w:rPr>
              <w:t>Văn bản góp ý của các cơ quan, đơn vị</w:t>
            </w:r>
          </w:p>
        </w:tc>
        <w:tc>
          <w:tcPr>
            <w:tcW w:w="1418" w:type="dxa"/>
            <w:vAlign w:val="center"/>
          </w:tcPr>
          <w:p w14:paraId="36BDDCD0" w14:textId="11A0F4BB" w:rsidR="00DE2AE5" w:rsidRPr="00DE2AE5" w:rsidRDefault="004D5E52" w:rsidP="005E7410">
            <w:pPr>
              <w:jc w:val="right"/>
              <w:rPr>
                <w:rFonts w:ascii="Times New Roman" w:hAnsi="Times New Roman" w:cs="Times New Roman"/>
                <w:i/>
                <w:position w:val="6"/>
                <w:sz w:val="24"/>
                <w:szCs w:val="24"/>
              </w:rPr>
            </w:pPr>
            <w:r>
              <w:rPr>
                <w:rFonts w:ascii="Times New Roman" w:hAnsi="Times New Roman" w:cs="Times New Roman"/>
                <w:i/>
                <w:position w:val="6"/>
                <w:sz w:val="24"/>
                <w:szCs w:val="24"/>
              </w:rPr>
              <w:t>5</w:t>
            </w:r>
            <w:r w:rsidR="00DE2AE5" w:rsidRPr="00DE2AE5">
              <w:rPr>
                <w:rFonts w:ascii="Times New Roman" w:hAnsi="Times New Roman" w:cs="Times New Roman"/>
                <w:i/>
                <w:position w:val="6"/>
                <w:sz w:val="24"/>
                <w:szCs w:val="24"/>
              </w:rPr>
              <w:t>00</w:t>
            </w:r>
          </w:p>
        </w:tc>
        <w:tc>
          <w:tcPr>
            <w:tcW w:w="1276" w:type="dxa"/>
            <w:vAlign w:val="center"/>
          </w:tcPr>
          <w:p w14:paraId="2CCCF60C" w14:textId="43790E4F" w:rsidR="00DE2AE5" w:rsidRPr="00DE2AE5" w:rsidRDefault="005E7454" w:rsidP="005E7410">
            <w:pPr>
              <w:jc w:val="right"/>
              <w:rPr>
                <w:rFonts w:ascii="Times New Roman" w:hAnsi="Times New Roman" w:cs="Times New Roman"/>
                <w:i/>
                <w:position w:val="6"/>
                <w:sz w:val="24"/>
                <w:szCs w:val="24"/>
              </w:rPr>
            </w:pPr>
            <w:r>
              <w:rPr>
                <w:rFonts w:ascii="Times New Roman" w:hAnsi="Times New Roman" w:cs="Times New Roman"/>
                <w:i/>
                <w:position w:val="6"/>
                <w:sz w:val="24"/>
                <w:szCs w:val="24"/>
              </w:rPr>
              <w:t>5</w:t>
            </w:r>
            <w:r w:rsidR="00DE2AE5" w:rsidRPr="00DE2AE5">
              <w:rPr>
                <w:rFonts w:ascii="Times New Roman" w:hAnsi="Times New Roman" w:cs="Times New Roman"/>
                <w:i/>
                <w:position w:val="6"/>
                <w:sz w:val="24"/>
                <w:szCs w:val="24"/>
              </w:rPr>
              <w:t>00</w:t>
            </w:r>
          </w:p>
        </w:tc>
      </w:tr>
      <w:tr w:rsidR="005E7410" w:rsidRPr="00DE2AE5" w14:paraId="13D10EFB" w14:textId="77777777" w:rsidTr="005E7410">
        <w:trPr>
          <w:trHeight w:val="835"/>
        </w:trPr>
        <w:tc>
          <w:tcPr>
            <w:tcW w:w="708" w:type="dxa"/>
            <w:vAlign w:val="center"/>
          </w:tcPr>
          <w:p w14:paraId="24DDC6F8" w14:textId="77777777" w:rsidR="00DE2AE5" w:rsidRPr="00DE2AE5" w:rsidRDefault="00DE2AE5" w:rsidP="005E7410">
            <w:pPr>
              <w:pStyle w:val="ListParagraph"/>
              <w:numPr>
                <w:ilvl w:val="0"/>
                <w:numId w:val="2"/>
              </w:numPr>
              <w:jc w:val="center"/>
              <w:rPr>
                <w:rFonts w:ascii="Times New Roman" w:hAnsi="Times New Roman" w:cs="Times New Roman"/>
                <w:b/>
                <w:position w:val="6"/>
                <w:sz w:val="24"/>
                <w:szCs w:val="24"/>
              </w:rPr>
            </w:pPr>
          </w:p>
        </w:tc>
        <w:tc>
          <w:tcPr>
            <w:tcW w:w="3404" w:type="dxa"/>
            <w:vAlign w:val="center"/>
          </w:tcPr>
          <w:p w14:paraId="6B26D72E" w14:textId="77777777" w:rsidR="00DE2AE5" w:rsidRPr="00DE2AE5" w:rsidRDefault="00DE2AE5" w:rsidP="005E7410">
            <w:pPr>
              <w:jc w:val="both"/>
              <w:rPr>
                <w:rFonts w:ascii="Times New Roman" w:hAnsi="Times New Roman" w:cs="Times New Roman"/>
                <w:b/>
                <w:position w:val="6"/>
                <w:sz w:val="24"/>
                <w:szCs w:val="24"/>
              </w:rPr>
            </w:pPr>
            <w:r w:rsidRPr="00DE2AE5">
              <w:rPr>
                <w:rFonts w:ascii="Times New Roman" w:hAnsi="Times New Roman" w:cs="Times New Roman"/>
                <w:sz w:val="24"/>
                <w:szCs w:val="24"/>
              </w:rPr>
              <w:t>Xây dựng báo cáo tổng hợp, tiếp thu giải trình ý kiến thẩm định.</w:t>
            </w:r>
          </w:p>
        </w:tc>
        <w:tc>
          <w:tcPr>
            <w:tcW w:w="2120" w:type="dxa"/>
            <w:vAlign w:val="center"/>
          </w:tcPr>
          <w:p w14:paraId="4C19FDAA" w14:textId="77777777" w:rsidR="00DE2AE5" w:rsidRPr="00DE2AE5" w:rsidRDefault="00DE2AE5" w:rsidP="005E7410">
            <w:pPr>
              <w:jc w:val="both"/>
              <w:rPr>
                <w:rFonts w:ascii="Times New Roman" w:hAnsi="Times New Roman" w:cs="Times New Roman"/>
                <w:b/>
                <w:position w:val="6"/>
                <w:sz w:val="24"/>
                <w:szCs w:val="24"/>
              </w:rPr>
            </w:pPr>
            <w:r w:rsidRPr="00DE2AE5">
              <w:rPr>
                <w:rFonts w:ascii="Times New Roman" w:hAnsi="Times New Roman" w:cs="Times New Roman"/>
                <w:sz w:val="24"/>
                <w:szCs w:val="24"/>
              </w:rPr>
              <w:t>Báo cáo tổng hợp, tiếp thu giải trình ý kiến thẩm định</w:t>
            </w:r>
          </w:p>
        </w:tc>
        <w:tc>
          <w:tcPr>
            <w:tcW w:w="1418" w:type="dxa"/>
            <w:vAlign w:val="center"/>
          </w:tcPr>
          <w:p w14:paraId="1C2549A3"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500</w:t>
            </w:r>
          </w:p>
        </w:tc>
        <w:tc>
          <w:tcPr>
            <w:tcW w:w="1276" w:type="dxa"/>
            <w:vAlign w:val="center"/>
          </w:tcPr>
          <w:p w14:paraId="5D86B4C0"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400</w:t>
            </w:r>
          </w:p>
        </w:tc>
      </w:tr>
      <w:tr w:rsidR="005E7410" w:rsidRPr="00DE2AE5" w14:paraId="33EC4079" w14:textId="77777777" w:rsidTr="005E7410">
        <w:trPr>
          <w:trHeight w:val="704"/>
        </w:trPr>
        <w:tc>
          <w:tcPr>
            <w:tcW w:w="708" w:type="dxa"/>
            <w:vAlign w:val="center"/>
          </w:tcPr>
          <w:p w14:paraId="563875DE" w14:textId="77777777" w:rsidR="00DE2AE5" w:rsidRPr="00DE2AE5" w:rsidRDefault="00DE2AE5" w:rsidP="005E7410">
            <w:pPr>
              <w:pStyle w:val="ListParagraph"/>
              <w:numPr>
                <w:ilvl w:val="0"/>
                <w:numId w:val="2"/>
              </w:numPr>
              <w:jc w:val="center"/>
              <w:rPr>
                <w:rFonts w:ascii="Times New Roman" w:hAnsi="Times New Roman" w:cs="Times New Roman"/>
                <w:b/>
                <w:position w:val="6"/>
                <w:sz w:val="24"/>
                <w:szCs w:val="24"/>
              </w:rPr>
            </w:pPr>
          </w:p>
        </w:tc>
        <w:tc>
          <w:tcPr>
            <w:tcW w:w="3404" w:type="dxa"/>
            <w:vAlign w:val="center"/>
          </w:tcPr>
          <w:p w14:paraId="4F0EB8D0" w14:textId="77777777" w:rsidR="00DE2AE5" w:rsidRPr="00DE2AE5" w:rsidRDefault="00DE2AE5" w:rsidP="005E7410">
            <w:pPr>
              <w:jc w:val="both"/>
              <w:rPr>
                <w:rFonts w:ascii="Times New Roman" w:hAnsi="Times New Roman" w:cs="Times New Roman"/>
                <w:b/>
                <w:position w:val="6"/>
                <w:sz w:val="24"/>
                <w:szCs w:val="24"/>
              </w:rPr>
            </w:pPr>
            <w:r w:rsidRPr="00DE2AE5">
              <w:rPr>
                <w:rFonts w:ascii="Times New Roman" w:hAnsi="Times New Roman" w:cs="Times New Roman"/>
                <w:sz w:val="24"/>
                <w:szCs w:val="24"/>
              </w:rPr>
              <w:t>Xây dựng báo cáo tiếp thu giải trình ý kiến thẩm tra</w:t>
            </w:r>
          </w:p>
        </w:tc>
        <w:tc>
          <w:tcPr>
            <w:tcW w:w="2120" w:type="dxa"/>
            <w:vAlign w:val="center"/>
          </w:tcPr>
          <w:p w14:paraId="02D4E460" w14:textId="77777777" w:rsidR="00DE2AE5" w:rsidRPr="00DE2AE5" w:rsidRDefault="00DE2AE5" w:rsidP="005E7410">
            <w:pPr>
              <w:jc w:val="both"/>
              <w:rPr>
                <w:rFonts w:ascii="Times New Roman" w:hAnsi="Times New Roman" w:cs="Times New Roman"/>
                <w:b/>
                <w:position w:val="6"/>
                <w:sz w:val="24"/>
                <w:szCs w:val="24"/>
              </w:rPr>
            </w:pPr>
            <w:r w:rsidRPr="00DE2AE5">
              <w:rPr>
                <w:rFonts w:ascii="Times New Roman" w:hAnsi="Times New Roman" w:cs="Times New Roman"/>
                <w:sz w:val="24"/>
                <w:szCs w:val="24"/>
              </w:rPr>
              <w:t>Báo cáo tiếp thu giải trình ý kiến thẩm tra</w:t>
            </w:r>
          </w:p>
        </w:tc>
        <w:tc>
          <w:tcPr>
            <w:tcW w:w="1418" w:type="dxa"/>
            <w:vAlign w:val="center"/>
          </w:tcPr>
          <w:p w14:paraId="3C49DE10"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500</w:t>
            </w:r>
          </w:p>
        </w:tc>
        <w:tc>
          <w:tcPr>
            <w:tcW w:w="1276" w:type="dxa"/>
            <w:vAlign w:val="center"/>
          </w:tcPr>
          <w:p w14:paraId="78D8E593"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400</w:t>
            </w:r>
          </w:p>
        </w:tc>
      </w:tr>
      <w:tr w:rsidR="005E7410" w:rsidRPr="00DE2AE5" w14:paraId="0232B97F" w14:textId="77777777" w:rsidTr="005E7410">
        <w:trPr>
          <w:trHeight w:val="842"/>
        </w:trPr>
        <w:tc>
          <w:tcPr>
            <w:tcW w:w="708" w:type="dxa"/>
            <w:vAlign w:val="center"/>
          </w:tcPr>
          <w:p w14:paraId="09723668" w14:textId="77777777" w:rsidR="00DE2AE5" w:rsidRPr="00DE2AE5" w:rsidRDefault="00DE2AE5" w:rsidP="005E7410">
            <w:pPr>
              <w:pStyle w:val="ListParagraph"/>
              <w:numPr>
                <w:ilvl w:val="0"/>
                <w:numId w:val="2"/>
              </w:numPr>
              <w:jc w:val="center"/>
              <w:rPr>
                <w:rFonts w:ascii="Times New Roman" w:hAnsi="Times New Roman" w:cs="Times New Roman"/>
                <w:b/>
                <w:position w:val="6"/>
                <w:sz w:val="24"/>
                <w:szCs w:val="24"/>
              </w:rPr>
            </w:pPr>
          </w:p>
        </w:tc>
        <w:tc>
          <w:tcPr>
            <w:tcW w:w="3404" w:type="dxa"/>
            <w:vAlign w:val="center"/>
          </w:tcPr>
          <w:p w14:paraId="7D9DDC17" w14:textId="5B3E299B" w:rsidR="00DE2AE5" w:rsidRPr="00DE2AE5" w:rsidRDefault="00DE2AE5" w:rsidP="005E7410">
            <w:pPr>
              <w:jc w:val="both"/>
              <w:rPr>
                <w:rFonts w:ascii="Times New Roman" w:hAnsi="Times New Roman" w:cs="Times New Roman"/>
                <w:b/>
                <w:position w:val="6"/>
                <w:sz w:val="24"/>
                <w:szCs w:val="24"/>
              </w:rPr>
            </w:pPr>
            <w:r w:rsidRPr="00DE2AE5">
              <w:rPr>
                <w:rFonts w:ascii="Times New Roman" w:hAnsi="Times New Roman" w:cs="Times New Roman"/>
                <w:sz w:val="24"/>
                <w:szCs w:val="24"/>
              </w:rPr>
              <w:t>Hoàn thiện dự thảo văn bản sau thẩm định</w:t>
            </w:r>
          </w:p>
        </w:tc>
        <w:tc>
          <w:tcPr>
            <w:tcW w:w="2120" w:type="dxa"/>
            <w:vAlign w:val="center"/>
          </w:tcPr>
          <w:p w14:paraId="2C1153EB" w14:textId="2F5B69A7" w:rsidR="00DE2AE5" w:rsidRPr="00776369" w:rsidRDefault="00DE2AE5" w:rsidP="005E7410">
            <w:pPr>
              <w:jc w:val="both"/>
              <w:rPr>
                <w:rFonts w:ascii="Times New Roman" w:hAnsi="Times New Roman" w:cs="Times New Roman"/>
                <w:b/>
                <w:spacing w:val="2"/>
                <w:position w:val="6"/>
                <w:sz w:val="24"/>
                <w:szCs w:val="24"/>
              </w:rPr>
            </w:pPr>
            <w:r w:rsidRPr="00776369">
              <w:rPr>
                <w:rFonts w:ascii="Times New Roman" w:hAnsi="Times New Roman" w:cs="Times New Roman"/>
                <w:spacing w:val="2"/>
                <w:sz w:val="24"/>
                <w:szCs w:val="24"/>
              </w:rPr>
              <w:t xml:space="preserve">Dự thảo văn bản được hoàn thiện sau thẩm định </w:t>
            </w:r>
          </w:p>
        </w:tc>
        <w:tc>
          <w:tcPr>
            <w:tcW w:w="1418" w:type="dxa"/>
            <w:vAlign w:val="center"/>
          </w:tcPr>
          <w:p w14:paraId="2FCD3810"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500</w:t>
            </w:r>
          </w:p>
        </w:tc>
        <w:tc>
          <w:tcPr>
            <w:tcW w:w="1276" w:type="dxa"/>
            <w:vAlign w:val="center"/>
          </w:tcPr>
          <w:p w14:paraId="6EEC818C"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400</w:t>
            </w:r>
          </w:p>
        </w:tc>
      </w:tr>
      <w:tr w:rsidR="00DE2AE5" w:rsidRPr="00DE2AE5" w14:paraId="612F8D94" w14:textId="77777777" w:rsidTr="005E7410">
        <w:trPr>
          <w:trHeight w:val="341"/>
        </w:trPr>
        <w:tc>
          <w:tcPr>
            <w:tcW w:w="6232" w:type="dxa"/>
            <w:gridSpan w:val="3"/>
            <w:vAlign w:val="center"/>
          </w:tcPr>
          <w:p w14:paraId="6F02E452" w14:textId="033AD9A0" w:rsidR="00DE2AE5" w:rsidRPr="00DE2AE5" w:rsidRDefault="00DE2AE5" w:rsidP="005E7410">
            <w:pPr>
              <w:jc w:val="center"/>
              <w:rPr>
                <w:rFonts w:ascii="Times New Roman" w:hAnsi="Times New Roman" w:cs="Times New Roman"/>
                <w:b/>
                <w:i/>
                <w:sz w:val="24"/>
                <w:szCs w:val="24"/>
              </w:rPr>
            </w:pPr>
            <w:r w:rsidRPr="00DE2AE5">
              <w:rPr>
                <w:rFonts w:ascii="Times New Roman" w:hAnsi="Times New Roman" w:cs="Times New Roman"/>
                <w:b/>
                <w:i/>
                <w:sz w:val="24"/>
                <w:szCs w:val="24"/>
              </w:rPr>
              <w:t>Tổng</w:t>
            </w:r>
            <w:r w:rsidR="00A13807">
              <w:rPr>
                <w:rFonts w:ascii="Times New Roman" w:hAnsi="Times New Roman" w:cs="Times New Roman"/>
                <w:b/>
                <w:i/>
                <w:sz w:val="24"/>
                <w:szCs w:val="24"/>
              </w:rPr>
              <w:t xml:space="preserve"> I</w:t>
            </w:r>
          </w:p>
        </w:tc>
        <w:tc>
          <w:tcPr>
            <w:tcW w:w="1418" w:type="dxa"/>
            <w:vAlign w:val="center"/>
          </w:tcPr>
          <w:p w14:paraId="5CFE1DEB" w14:textId="77777777" w:rsidR="00DE2AE5" w:rsidRPr="00DE2AE5" w:rsidRDefault="00DE2AE5" w:rsidP="005E7410">
            <w:pPr>
              <w:jc w:val="right"/>
              <w:rPr>
                <w:rFonts w:ascii="Times New Roman" w:hAnsi="Times New Roman" w:cs="Times New Roman"/>
                <w:b/>
                <w:i/>
                <w:position w:val="6"/>
                <w:sz w:val="24"/>
                <w:szCs w:val="24"/>
              </w:rPr>
            </w:pPr>
            <w:r w:rsidRPr="00DE2AE5">
              <w:rPr>
                <w:rFonts w:ascii="Times New Roman" w:hAnsi="Times New Roman" w:cs="Times New Roman"/>
                <w:b/>
                <w:i/>
                <w:position w:val="6"/>
                <w:sz w:val="24"/>
                <w:szCs w:val="24"/>
              </w:rPr>
              <w:t>7.000</w:t>
            </w:r>
          </w:p>
        </w:tc>
        <w:tc>
          <w:tcPr>
            <w:tcW w:w="1276" w:type="dxa"/>
            <w:vAlign w:val="center"/>
          </w:tcPr>
          <w:p w14:paraId="1BCEA228" w14:textId="77777777" w:rsidR="00DE2AE5" w:rsidRPr="00DE2AE5" w:rsidRDefault="00DE2AE5" w:rsidP="005E7410">
            <w:pPr>
              <w:jc w:val="right"/>
              <w:rPr>
                <w:rFonts w:ascii="Times New Roman" w:hAnsi="Times New Roman" w:cs="Times New Roman"/>
                <w:b/>
                <w:i/>
                <w:position w:val="6"/>
                <w:sz w:val="24"/>
                <w:szCs w:val="24"/>
              </w:rPr>
            </w:pPr>
            <w:r w:rsidRPr="00DE2AE5">
              <w:rPr>
                <w:rFonts w:cs="Times New Roman"/>
                <w:b/>
                <w:i/>
                <w:position w:val="6"/>
                <w:sz w:val="24"/>
                <w:szCs w:val="24"/>
              </w:rPr>
              <w:fldChar w:fldCharType="begin"/>
            </w:r>
            <w:r w:rsidRPr="00DE2AE5">
              <w:rPr>
                <w:rFonts w:ascii="Times New Roman" w:hAnsi="Times New Roman" w:cs="Times New Roman"/>
                <w:b/>
                <w:i/>
                <w:position w:val="6"/>
                <w:sz w:val="24"/>
                <w:szCs w:val="24"/>
              </w:rPr>
              <w:instrText xml:space="preserve"> =SUM(ABOVE) </w:instrText>
            </w:r>
            <w:r w:rsidRPr="00DE2AE5">
              <w:rPr>
                <w:rFonts w:cs="Times New Roman"/>
                <w:b/>
                <w:i/>
                <w:position w:val="6"/>
                <w:sz w:val="24"/>
                <w:szCs w:val="24"/>
              </w:rPr>
              <w:fldChar w:fldCharType="separate"/>
            </w:r>
            <w:r w:rsidRPr="00DE2AE5">
              <w:rPr>
                <w:rFonts w:ascii="Times New Roman" w:hAnsi="Times New Roman" w:cs="Times New Roman"/>
                <w:b/>
                <w:i/>
                <w:noProof/>
                <w:position w:val="6"/>
                <w:sz w:val="24"/>
                <w:szCs w:val="24"/>
              </w:rPr>
              <w:t>5.000</w:t>
            </w:r>
            <w:r w:rsidRPr="00DE2AE5">
              <w:rPr>
                <w:rFonts w:cs="Times New Roman"/>
                <w:b/>
                <w:i/>
                <w:position w:val="6"/>
                <w:sz w:val="24"/>
                <w:szCs w:val="24"/>
              </w:rPr>
              <w:fldChar w:fldCharType="end"/>
            </w:r>
          </w:p>
        </w:tc>
      </w:tr>
      <w:tr w:rsidR="00DE2AE5" w:rsidRPr="00DE2AE5" w14:paraId="24651C0D" w14:textId="77777777" w:rsidTr="00A13807">
        <w:trPr>
          <w:trHeight w:val="350"/>
        </w:trPr>
        <w:tc>
          <w:tcPr>
            <w:tcW w:w="708" w:type="dxa"/>
          </w:tcPr>
          <w:p w14:paraId="785757AE" w14:textId="77777777" w:rsidR="00DE2AE5" w:rsidRPr="00DE2AE5" w:rsidRDefault="00DE2AE5" w:rsidP="005E7410">
            <w:pPr>
              <w:pStyle w:val="ListParagraph"/>
              <w:ind w:left="644" w:hanging="470"/>
              <w:jc w:val="center"/>
              <w:rPr>
                <w:rFonts w:ascii="Times New Roman" w:hAnsi="Times New Roman" w:cs="Times New Roman"/>
                <w:b/>
                <w:position w:val="6"/>
                <w:sz w:val="24"/>
                <w:szCs w:val="24"/>
              </w:rPr>
            </w:pPr>
            <w:r w:rsidRPr="00DE2AE5">
              <w:rPr>
                <w:rFonts w:ascii="Times New Roman" w:hAnsi="Times New Roman" w:cs="Times New Roman"/>
                <w:b/>
                <w:position w:val="6"/>
                <w:sz w:val="24"/>
                <w:szCs w:val="24"/>
              </w:rPr>
              <w:t>II</w:t>
            </w:r>
          </w:p>
        </w:tc>
        <w:tc>
          <w:tcPr>
            <w:tcW w:w="8218" w:type="dxa"/>
            <w:gridSpan w:val="4"/>
            <w:vAlign w:val="center"/>
          </w:tcPr>
          <w:p w14:paraId="49CBA426"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b/>
                <w:position w:val="6"/>
                <w:sz w:val="24"/>
                <w:szCs w:val="24"/>
              </w:rPr>
              <w:t xml:space="preserve"> NHIỆM VỤ THẨM ĐỊNH</w:t>
            </w:r>
          </w:p>
        </w:tc>
      </w:tr>
      <w:tr w:rsidR="005E7410" w:rsidRPr="00DE2AE5" w14:paraId="2A7E3438" w14:textId="77777777" w:rsidTr="00E238B1">
        <w:trPr>
          <w:trHeight w:val="725"/>
        </w:trPr>
        <w:tc>
          <w:tcPr>
            <w:tcW w:w="708" w:type="dxa"/>
          </w:tcPr>
          <w:p w14:paraId="55F1D4D2" w14:textId="77777777" w:rsidR="00DE2AE5" w:rsidRPr="00DE2AE5" w:rsidRDefault="00DE2AE5" w:rsidP="005E7410">
            <w:pPr>
              <w:pStyle w:val="ListParagraph"/>
              <w:ind w:left="644"/>
              <w:jc w:val="center"/>
              <w:rPr>
                <w:rFonts w:ascii="Times New Roman" w:hAnsi="Times New Roman" w:cs="Times New Roman"/>
                <w:b/>
                <w:position w:val="6"/>
                <w:sz w:val="24"/>
                <w:szCs w:val="24"/>
              </w:rPr>
            </w:pPr>
          </w:p>
        </w:tc>
        <w:tc>
          <w:tcPr>
            <w:tcW w:w="3404" w:type="dxa"/>
            <w:vAlign w:val="center"/>
          </w:tcPr>
          <w:p w14:paraId="397E5BAC" w14:textId="77777777" w:rsidR="00DE2AE5" w:rsidRPr="00DE2AE5" w:rsidRDefault="00DE2AE5" w:rsidP="005E7410">
            <w:pPr>
              <w:jc w:val="both"/>
              <w:rPr>
                <w:rFonts w:ascii="Times New Roman" w:hAnsi="Times New Roman" w:cs="Times New Roman"/>
                <w:sz w:val="24"/>
                <w:szCs w:val="24"/>
              </w:rPr>
            </w:pPr>
            <w:r w:rsidRPr="00DE2AE5">
              <w:rPr>
                <w:rFonts w:ascii="Times New Roman" w:hAnsi="Times New Roman" w:cs="Times New Roman"/>
                <w:sz w:val="24"/>
                <w:szCs w:val="24"/>
              </w:rPr>
              <w:t xml:space="preserve">Văn phòng HĐND và UBND phường thẩm định độc lập hoặc tổ chức Tổ thẩm định hoặc cuộc họp thẩm định hoặc lấy ý kiến thẩm định bằng văn bản. Trường hợp tổ chức Tổ thẩm định hoặc cuộc họp thẩm định, Văn phòng HĐND và UBND phường mời đại diện phòng Kinh tế, phòng Văn hóa - Xã hội, cơ quan, tổ chức có liên quan, chuyên gia,… </w:t>
            </w:r>
            <w:r w:rsidRPr="00DE2AE5">
              <w:rPr>
                <w:rFonts w:ascii="Times New Roman" w:hAnsi="Times New Roman" w:cs="Times New Roman"/>
                <w:sz w:val="24"/>
                <w:szCs w:val="24"/>
              </w:rPr>
              <w:lastRenderedPageBreak/>
              <w:t>tham gia cuộc họp Tổ thẩm định hoặc cuộc họp thẩm định</w:t>
            </w:r>
          </w:p>
        </w:tc>
        <w:tc>
          <w:tcPr>
            <w:tcW w:w="2120" w:type="dxa"/>
            <w:vAlign w:val="center"/>
          </w:tcPr>
          <w:p w14:paraId="3F8FB817" w14:textId="77777777" w:rsidR="00DE2AE5" w:rsidRPr="00DE2AE5" w:rsidRDefault="00DE2AE5" w:rsidP="005E7410">
            <w:pPr>
              <w:jc w:val="both"/>
              <w:rPr>
                <w:rFonts w:ascii="Times New Roman" w:hAnsi="Times New Roman" w:cs="Times New Roman"/>
                <w:sz w:val="24"/>
                <w:szCs w:val="24"/>
              </w:rPr>
            </w:pPr>
            <w:r w:rsidRPr="00DE2AE5">
              <w:rPr>
                <w:rFonts w:ascii="Times New Roman" w:hAnsi="Times New Roman" w:cs="Times New Roman"/>
                <w:sz w:val="24"/>
                <w:szCs w:val="24"/>
              </w:rPr>
              <w:lastRenderedPageBreak/>
              <w:t xml:space="preserve">Một hoặc một số sản phẩm như sau: </w:t>
            </w:r>
          </w:p>
          <w:p w14:paraId="079625B2" w14:textId="77777777" w:rsidR="00DE2AE5" w:rsidRPr="00DE2AE5" w:rsidRDefault="00DE2AE5" w:rsidP="005E7410">
            <w:pPr>
              <w:jc w:val="both"/>
              <w:rPr>
                <w:rFonts w:ascii="Times New Roman" w:hAnsi="Times New Roman" w:cs="Times New Roman"/>
                <w:sz w:val="24"/>
                <w:szCs w:val="24"/>
              </w:rPr>
            </w:pPr>
            <w:r w:rsidRPr="00DE2AE5">
              <w:rPr>
                <w:rFonts w:ascii="Times New Roman" w:hAnsi="Times New Roman" w:cs="Times New Roman"/>
                <w:sz w:val="24"/>
                <w:szCs w:val="24"/>
              </w:rPr>
              <w:t xml:space="preserve">- Dự thảo Báo cáo thẩm định sơ bộ của chuyên viên/ý kiến thẩm định của Phòng chuyên môn hoặc tổ thẩm định (nếu có) </w:t>
            </w:r>
          </w:p>
          <w:p w14:paraId="2630E140" w14:textId="77777777" w:rsidR="00DE2AE5" w:rsidRPr="00DE2AE5" w:rsidRDefault="00DE2AE5" w:rsidP="005E7410">
            <w:pPr>
              <w:jc w:val="both"/>
              <w:rPr>
                <w:rFonts w:ascii="Times New Roman" w:hAnsi="Times New Roman" w:cs="Times New Roman"/>
                <w:sz w:val="24"/>
                <w:szCs w:val="24"/>
              </w:rPr>
            </w:pPr>
            <w:r w:rsidRPr="00DE2AE5">
              <w:rPr>
                <w:rFonts w:ascii="Times New Roman" w:hAnsi="Times New Roman" w:cs="Times New Roman"/>
                <w:sz w:val="24"/>
                <w:szCs w:val="24"/>
              </w:rPr>
              <w:t xml:space="preserve">- Báo cáo thẩm định chính thức của Văn </w:t>
            </w:r>
            <w:r w:rsidRPr="00DE2AE5">
              <w:rPr>
                <w:rFonts w:ascii="Times New Roman" w:hAnsi="Times New Roman" w:cs="Times New Roman"/>
                <w:sz w:val="24"/>
                <w:szCs w:val="24"/>
              </w:rPr>
              <w:lastRenderedPageBreak/>
              <w:t xml:space="preserve">phòng HĐND và UBND phường </w:t>
            </w:r>
          </w:p>
          <w:p w14:paraId="3C3E27F2" w14:textId="77777777" w:rsidR="00DE2AE5" w:rsidRPr="00DE2AE5" w:rsidRDefault="00DE2AE5" w:rsidP="005E7410">
            <w:pPr>
              <w:jc w:val="both"/>
              <w:rPr>
                <w:rFonts w:ascii="Times New Roman" w:hAnsi="Times New Roman" w:cs="Times New Roman"/>
                <w:sz w:val="24"/>
                <w:szCs w:val="24"/>
              </w:rPr>
            </w:pPr>
            <w:r w:rsidRPr="00DE2AE5">
              <w:rPr>
                <w:rFonts w:ascii="Times New Roman" w:hAnsi="Times New Roman" w:cs="Times New Roman"/>
                <w:sz w:val="24"/>
                <w:szCs w:val="24"/>
              </w:rPr>
              <w:t xml:space="preserve">- Văn bản, biên bản họp </w:t>
            </w:r>
          </w:p>
          <w:p w14:paraId="378F44A2" w14:textId="77777777" w:rsidR="00DE2AE5" w:rsidRPr="00DE2AE5" w:rsidRDefault="00DE2AE5" w:rsidP="005E7410">
            <w:pPr>
              <w:jc w:val="both"/>
              <w:rPr>
                <w:rFonts w:ascii="Times New Roman" w:hAnsi="Times New Roman" w:cs="Times New Roman"/>
                <w:sz w:val="24"/>
                <w:szCs w:val="24"/>
              </w:rPr>
            </w:pPr>
            <w:r w:rsidRPr="00DE2AE5">
              <w:rPr>
                <w:rFonts w:ascii="Times New Roman" w:hAnsi="Times New Roman" w:cs="Times New Roman"/>
                <w:sz w:val="24"/>
                <w:szCs w:val="24"/>
              </w:rPr>
              <w:t>- Ý kiến bằng văn bản hoặc ý kiến thể hiện trong biên bản cuộc họp</w:t>
            </w:r>
          </w:p>
        </w:tc>
        <w:tc>
          <w:tcPr>
            <w:tcW w:w="1418" w:type="dxa"/>
            <w:vAlign w:val="center"/>
          </w:tcPr>
          <w:p w14:paraId="0E48CCE7"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lastRenderedPageBreak/>
              <w:t>2.000</w:t>
            </w:r>
          </w:p>
        </w:tc>
        <w:tc>
          <w:tcPr>
            <w:tcW w:w="1276" w:type="dxa"/>
            <w:vAlign w:val="center"/>
          </w:tcPr>
          <w:p w14:paraId="19E9696D"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2.000</w:t>
            </w:r>
          </w:p>
        </w:tc>
      </w:tr>
      <w:tr w:rsidR="00DE2AE5" w:rsidRPr="00DE2AE5" w14:paraId="49468D9E" w14:textId="77777777" w:rsidTr="005E7410">
        <w:trPr>
          <w:trHeight w:val="377"/>
        </w:trPr>
        <w:tc>
          <w:tcPr>
            <w:tcW w:w="6232" w:type="dxa"/>
            <w:gridSpan w:val="3"/>
            <w:vAlign w:val="center"/>
          </w:tcPr>
          <w:p w14:paraId="46A615F8" w14:textId="291B24D5" w:rsidR="00DE2AE5" w:rsidRPr="00DE2AE5" w:rsidRDefault="00DE2AE5" w:rsidP="005E7410">
            <w:pPr>
              <w:jc w:val="center"/>
              <w:rPr>
                <w:rFonts w:ascii="Times New Roman" w:hAnsi="Times New Roman" w:cs="Times New Roman"/>
                <w:b/>
                <w:i/>
                <w:sz w:val="24"/>
                <w:szCs w:val="24"/>
              </w:rPr>
            </w:pPr>
            <w:r w:rsidRPr="00DE2AE5">
              <w:rPr>
                <w:rFonts w:ascii="Times New Roman" w:hAnsi="Times New Roman" w:cs="Times New Roman"/>
                <w:b/>
                <w:i/>
                <w:sz w:val="24"/>
                <w:szCs w:val="24"/>
              </w:rPr>
              <w:t>Tổng</w:t>
            </w:r>
            <w:r w:rsidR="00A13807">
              <w:rPr>
                <w:rFonts w:ascii="Times New Roman" w:hAnsi="Times New Roman" w:cs="Times New Roman"/>
                <w:b/>
                <w:i/>
                <w:sz w:val="24"/>
                <w:szCs w:val="24"/>
              </w:rPr>
              <w:t xml:space="preserve"> II</w:t>
            </w:r>
          </w:p>
        </w:tc>
        <w:tc>
          <w:tcPr>
            <w:tcW w:w="1418" w:type="dxa"/>
            <w:vAlign w:val="center"/>
          </w:tcPr>
          <w:p w14:paraId="6CA5ABD3" w14:textId="77777777" w:rsidR="00DE2AE5" w:rsidRPr="00DE2AE5" w:rsidRDefault="00DE2AE5" w:rsidP="005E7410">
            <w:pPr>
              <w:jc w:val="right"/>
              <w:rPr>
                <w:rFonts w:ascii="Times New Roman" w:hAnsi="Times New Roman" w:cs="Times New Roman"/>
                <w:b/>
                <w:i/>
                <w:position w:val="6"/>
                <w:sz w:val="24"/>
                <w:szCs w:val="24"/>
              </w:rPr>
            </w:pPr>
            <w:r w:rsidRPr="00DE2AE5">
              <w:rPr>
                <w:rFonts w:ascii="Times New Roman" w:hAnsi="Times New Roman" w:cs="Times New Roman"/>
                <w:b/>
                <w:i/>
                <w:position w:val="6"/>
                <w:sz w:val="24"/>
                <w:szCs w:val="24"/>
              </w:rPr>
              <w:t>2.000</w:t>
            </w:r>
          </w:p>
        </w:tc>
        <w:tc>
          <w:tcPr>
            <w:tcW w:w="1276" w:type="dxa"/>
            <w:vAlign w:val="center"/>
          </w:tcPr>
          <w:p w14:paraId="2ABDAA9A" w14:textId="77777777" w:rsidR="00DE2AE5" w:rsidRPr="00DE2AE5" w:rsidRDefault="00DE2AE5" w:rsidP="005E7410">
            <w:pPr>
              <w:jc w:val="right"/>
              <w:rPr>
                <w:rFonts w:ascii="Times New Roman" w:hAnsi="Times New Roman" w:cs="Times New Roman"/>
                <w:b/>
                <w:i/>
                <w:position w:val="6"/>
                <w:sz w:val="24"/>
                <w:szCs w:val="24"/>
              </w:rPr>
            </w:pPr>
            <w:r w:rsidRPr="00DE2AE5">
              <w:rPr>
                <w:rFonts w:ascii="Times New Roman" w:hAnsi="Times New Roman" w:cs="Times New Roman"/>
                <w:b/>
                <w:i/>
                <w:position w:val="6"/>
                <w:sz w:val="24"/>
                <w:szCs w:val="24"/>
              </w:rPr>
              <w:t>2.000</w:t>
            </w:r>
          </w:p>
        </w:tc>
      </w:tr>
      <w:tr w:rsidR="00DE2AE5" w:rsidRPr="00DE2AE5" w14:paraId="6C9FD610" w14:textId="77777777" w:rsidTr="005E7410">
        <w:trPr>
          <w:trHeight w:val="413"/>
        </w:trPr>
        <w:tc>
          <w:tcPr>
            <w:tcW w:w="708" w:type="dxa"/>
            <w:vAlign w:val="center"/>
          </w:tcPr>
          <w:p w14:paraId="32B3BEAA" w14:textId="77777777" w:rsidR="00DE2AE5" w:rsidRPr="00DE2AE5" w:rsidRDefault="00DE2AE5" w:rsidP="005E7410">
            <w:pPr>
              <w:pStyle w:val="ListParagraph"/>
              <w:ind w:left="644" w:hanging="470"/>
              <w:rPr>
                <w:rFonts w:ascii="Times New Roman" w:hAnsi="Times New Roman" w:cs="Times New Roman"/>
                <w:b/>
                <w:position w:val="6"/>
                <w:sz w:val="24"/>
                <w:szCs w:val="24"/>
              </w:rPr>
            </w:pPr>
            <w:r w:rsidRPr="00DE2AE5">
              <w:rPr>
                <w:rFonts w:ascii="Times New Roman" w:hAnsi="Times New Roman" w:cs="Times New Roman"/>
                <w:b/>
                <w:position w:val="6"/>
                <w:sz w:val="24"/>
                <w:szCs w:val="24"/>
              </w:rPr>
              <w:t>III</w:t>
            </w:r>
          </w:p>
        </w:tc>
        <w:tc>
          <w:tcPr>
            <w:tcW w:w="8218" w:type="dxa"/>
            <w:gridSpan w:val="4"/>
            <w:vAlign w:val="center"/>
          </w:tcPr>
          <w:p w14:paraId="34A6588D" w14:textId="77777777" w:rsidR="00DE2AE5" w:rsidRPr="00DE2AE5" w:rsidRDefault="00DE2AE5" w:rsidP="005E7410">
            <w:pPr>
              <w:jc w:val="center"/>
              <w:rPr>
                <w:rFonts w:ascii="Times New Roman" w:hAnsi="Times New Roman" w:cs="Times New Roman"/>
                <w:b/>
                <w:position w:val="6"/>
                <w:sz w:val="24"/>
                <w:szCs w:val="24"/>
              </w:rPr>
            </w:pPr>
            <w:r w:rsidRPr="00DE2AE5">
              <w:rPr>
                <w:rFonts w:ascii="Times New Roman" w:hAnsi="Times New Roman" w:cs="Times New Roman"/>
                <w:b/>
                <w:position w:val="6"/>
                <w:sz w:val="24"/>
                <w:szCs w:val="24"/>
              </w:rPr>
              <w:t>TỔNG HỢP, RÀ SOÁT HỒ SƠ VÀ TRÌNH CẤP CÓ THẨM QUYỀN</w:t>
            </w:r>
          </w:p>
        </w:tc>
      </w:tr>
      <w:tr w:rsidR="005E7410" w:rsidRPr="00DE2AE5" w14:paraId="3A812067" w14:textId="77777777" w:rsidTr="005E7410">
        <w:trPr>
          <w:trHeight w:val="1217"/>
        </w:trPr>
        <w:tc>
          <w:tcPr>
            <w:tcW w:w="708" w:type="dxa"/>
            <w:vAlign w:val="center"/>
          </w:tcPr>
          <w:p w14:paraId="4AE41088" w14:textId="77777777" w:rsidR="00DE2AE5" w:rsidRPr="00DE2AE5" w:rsidRDefault="00DE2AE5" w:rsidP="005E7410">
            <w:pPr>
              <w:pStyle w:val="ListParagraph"/>
              <w:numPr>
                <w:ilvl w:val="0"/>
                <w:numId w:val="3"/>
              </w:numPr>
              <w:jc w:val="center"/>
              <w:rPr>
                <w:rFonts w:ascii="Times New Roman" w:hAnsi="Times New Roman" w:cs="Times New Roman"/>
                <w:b/>
                <w:position w:val="6"/>
                <w:sz w:val="24"/>
                <w:szCs w:val="24"/>
              </w:rPr>
            </w:pPr>
          </w:p>
        </w:tc>
        <w:tc>
          <w:tcPr>
            <w:tcW w:w="3404" w:type="dxa"/>
            <w:vAlign w:val="center"/>
          </w:tcPr>
          <w:p w14:paraId="2A5B20D4" w14:textId="77777777" w:rsidR="00DE2AE5" w:rsidRPr="00DE2AE5" w:rsidRDefault="00DE2AE5" w:rsidP="005E7410">
            <w:pPr>
              <w:jc w:val="both"/>
              <w:rPr>
                <w:rFonts w:ascii="Times New Roman" w:hAnsi="Times New Roman" w:cs="Times New Roman"/>
                <w:sz w:val="24"/>
                <w:szCs w:val="24"/>
              </w:rPr>
            </w:pPr>
            <w:r w:rsidRPr="00DE2AE5">
              <w:rPr>
                <w:rFonts w:ascii="Times New Roman" w:hAnsi="Times New Roman" w:cs="Times New Roman"/>
                <w:sz w:val="24"/>
                <w:szCs w:val="24"/>
              </w:rPr>
              <w:t>Chuẩn bị tài liệu phục vụ phiên họp Ủy ban nhân dân phường; lấy ý kiến thành viên Ủy ban nhân dân phường, lãnh đạo Ủy ban nhân dân phường.</w:t>
            </w:r>
          </w:p>
        </w:tc>
        <w:tc>
          <w:tcPr>
            <w:tcW w:w="2120" w:type="dxa"/>
            <w:vAlign w:val="center"/>
          </w:tcPr>
          <w:p w14:paraId="05071C51" w14:textId="77777777" w:rsidR="00DE2AE5" w:rsidRPr="005E7410" w:rsidRDefault="00DE2AE5" w:rsidP="005E7410">
            <w:pPr>
              <w:jc w:val="both"/>
              <w:rPr>
                <w:rFonts w:ascii="Times New Roman" w:hAnsi="Times New Roman" w:cs="Times New Roman"/>
                <w:spacing w:val="-16"/>
                <w:sz w:val="24"/>
                <w:szCs w:val="24"/>
              </w:rPr>
            </w:pPr>
            <w:r w:rsidRPr="005E7410">
              <w:rPr>
                <w:rFonts w:ascii="Times New Roman" w:hAnsi="Times New Roman" w:cs="Times New Roman"/>
                <w:sz w:val="24"/>
                <w:szCs w:val="24"/>
              </w:rPr>
              <w:t>Phiếu lấy ý kiến thành viên Ủy ban nhân dân phường, lãnh đạo Ủy ban nhân dân phường hoặc Kết luận của Ủy ban nhân dân phường.</w:t>
            </w:r>
          </w:p>
        </w:tc>
        <w:tc>
          <w:tcPr>
            <w:tcW w:w="1418" w:type="dxa"/>
            <w:vAlign w:val="center"/>
          </w:tcPr>
          <w:p w14:paraId="7CD604D9"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500</w:t>
            </w:r>
          </w:p>
        </w:tc>
        <w:tc>
          <w:tcPr>
            <w:tcW w:w="1276" w:type="dxa"/>
            <w:vAlign w:val="center"/>
          </w:tcPr>
          <w:p w14:paraId="3984E63A"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500</w:t>
            </w:r>
          </w:p>
        </w:tc>
      </w:tr>
      <w:tr w:rsidR="005E7410" w:rsidRPr="00DE2AE5" w14:paraId="77D3D671" w14:textId="77777777" w:rsidTr="005E7410">
        <w:trPr>
          <w:trHeight w:val="671"/>
        </w:trPr>
        <w:tc>
          <w:tcPr>
            <w:tcW w:w="708" w:type="dxa"/>
            <w:vAlign w:val="center"/>
          </w:tcPr>
          <w:p w14:paraId="06C4E763" w14:textId="77777777" w:rsidR="00DE2AE5" w:rsidRPr="00DE2AE5" w:rsidRDefault="00DE2AE5" w:rsidP="005E7410">
            <w:pPr>
              <w:pStyle w:val="ListParagraph"/>
              <w:numPr>
                <w:ilvl w:val="0"/>
                <w:numId w:val="3"/>
              </w:numPr>
              <w:jc w:val="center"/>
              <w:rPr>
                <w:rFonts w:ascii="Times New Roman" w:hAnsi="Times New Roman" w:cs="Times New Roman"/>
                <w:b/>
                <w:position w:val="6"/>
                <w:sz w:val="24"/>
                <w:szCs w:val="24"/>
              </w:rPr>
            </w:pPr>
          </w:p>
        </w:tc>
        <w:tc>
          <w:tcPr>
            <w:tcW w:w="3404" w:type="dxa"/>
            <w:vAlign w:val="center"/>
          </w:tcPr>
          <w:p w14:paraId="4AED7DE2" w14:textId="60F105CE" w:rsidR="00DE2AE5" w:rsidRPr="00DE2AE5" w:rsidRDefault="00DE2AE5" w:rsidP="005E7410">
            <w:pPr>
              <w:jc w:val="both"/>
              <w:rPr>
                <w:rFonts w:ascii="Times New Roman" w:hAnsi="Times New Roman" w:cs="Times New Roman"/>
                <w:sz w:val="24"/>
                <w:szCs w:val="24"/>
              </w:rPr>
            </w:pPr>
            <w:r w:rsidRPr="00DE2AE5">
              <w:rPr>
                <w:rFonts w:ascii="Times New Roman" w:hAnsi="Times New Roman" w:cs="Times New Roman"/>
                <w:sz w:val="24"/>
                <w:szCs w:val="24"/>
              </w:rPr>
              <w:t>Hoàn thiện hồ sơ sau khi có ý kiến thành viên Ủy ban nhân dân phường, lãnh đạo Ủy ban nhân dân phường</w:t>
            </w:r>
          </w:p>
        </w:tc>
        <w:tc>
          <w:tcPr>
            <w:tcW w:w="2120" w:type="dxa"/>
            <w:vAlign w:val="center"/>
          </w:tcPr>
          <w:p w14:paraId="1403146E" w14:textId="433A8182" w:rsidR="00DE2AE5" w:rsidRPr="00DE2AE5" w:rsidRDefault="00DE2AE5" w:rsidP="005E7410">
            <w:pPr>
              <w:jc w:val="both"/>
              <w:rPr>
                <w:rFonts w:ascii="Times New Roman" w:hAnsi="Times New Roman" w:cs="Times New Roman"/>
                <w:sz w:val="24"/>
                <w:szCs w:val="24"/>
              </w:rPr>
            </w:pPr>
            <w:r w:rsidRPr="00DE2AE5">
              <w:rPr>
                <w:rFonts w:ascii="Times New Roman" w:hAnsi="Times New Roman" w:cs="Times New Roman"/>
                <w:sz w:val="24"/>
                <w:szCs w:val="24"/>
              </w:rPr>
              <w:t>Hồ sơ trình dự thảo văn bản quy phạm pháp luật sau khi có ý kiến thành viên Ủy ban nhân dân phường, lãnh đạo Ủy ban nhân dân phường.</w:t>
            </w:r>
          </w:p>
        </w:tc>
        <w:tc>
          <w:tcPr>
            <w:tcW w:w="1418" w:type="dxa"/>
            <w:vAlign w:val="center"/>
          </w:tcPr>
          <w:p w14:paraId="553384D2"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500</w:t>
            </w:r>
          </w:p>
        </w:tc>
        <w:tc>
          <w:tcPr>
            <w:tcW w:w="1276" w:type="dxa"/>
            <w:vAlign w:val="center"/>
          </w:tcPr>
          <w:p w14:paraId="347B435B" w14:textId="77777777" w:rsidR="00DE2AE5" w:rsidRPr="00DE2AE5" w:rsidRDefault="00DE2AE5" w:rsidP="005E7410">
            <w:pPr>
              <w:jc w:val="right"/>
              <w:rPr>
                <w:rFonts w:ascii="Times New Roman" w:hAnsi="Times New Roman" w:cs="Times New Roman"/>
                <w:position w:val="6"/>
                <w:sz w:val="24"/>
                <w:szCs w:val="24"/>
              </w:rPr>
            </w:pPr>
            <w:r w:rsidRPr="00DE2AE5">
              <w:rPr>
                <w:rFonts w:ascii="Times New Roman" w:hAnsi="Times New Roman" w:cs="Times New Roman"/>
                <w:position w:val="6"/>
                <w:sz w:val="24"/>
                <w:szCs w:val="24"/>
              </w:rPr>
              <w:t>500</w:t>
            </w:r>
          </w:p>
        </w:tc>
      </w:tr>
      <w:tr w:rsidR="00DE2AE5" w:rsidRPr="00DE2AE5" w14:paraId="0FA27205" w14:textId="77777777" w:rsidTr="005E7410">
        <w:trPr>
          <w:trHeight w:val="226"/>
        </w:trPr>
        <w:tc>
          <w:tcPr>
            <w:tcW w:w="6232" w:type="dxa"/>
            <w:gridSpan w:val="3"/>
            <w:vAlign w:val="center"/>
          </w:tcPr>
          <w:p w14:paraId="14D6ABD5" w14:textId="57B93F5A" w:rsidR="00DE2AE5" w:rsidRPr="00DE2AE5" w:rsidRDefault="00DE2AE5" w:rsidP="005E7410">
            <w:pPr>
              <w:jc w:val="center"/>
              <w:rPr>
                <w:rFonts w:ascii="Times New Roman" w:hAnsi="Times New Roman" w:cs="Times New Roman"/>
                <w:b/>
                <w:i/>
                <w:sz w:val="24"/>
                <w:szCs w:val="24"/>
              </w:rPr>
            </w:pPr>
            <w:r w:rsidRPr="00DE2AE5">
              <w:rPr>
                <w:rFonts w:ascii="Times New Roman" w:hAnsi="Times New Roman" w:cs="Times New Roman"/>
                <w:b/>
                <w:i/>
                <w:sz w:val="24"/>
                <w:szCs w:val="24"/>
              </w:rPr>
              <w:t>Tổng</w:t>
            </w:r>
            <w:r w:rsidR="00A13807">
              <w:rPr>
                <w:rFonts w:ascii="Times New Roman" w:hAnsi="Times New Roman" w:cs="Times New Roman"/>
                <w:b/>
                <w:i/>
                <w:sz w:val="24"/>
                <w:szCs w:val="24"/>
              </w:rPr>
              <w:t xml:space="preserve"> III</w:t>
            </w:r>
          </w:p>
        </w:tc>
        <w:tc>
          <w:tcPr>
            <w:tcW w:w="1418" w:type="dxa"/>
            <w:vAlign w:val="center"/>
          </w:tcPr>
          <w:p w14:paraId="0A8ACABF" w14:textId="77777777" w:rsidR="00DE2AE5" w:rsidRPr="00DE2AE5" w:rsidRDefault="00DE2AE5" w:rsidP="005E7410">
            <w:pPr>
              <w:jc w:val="right"/>
              <w:rPr>
                <w:rFonts w:ascii="Times New Roman" w:hAnsi="Times New Roman" w:cs="Times New Roman"/>
                <w:b/>
                <w:i/>
                <w:position w:val="6"/>
                <w:sz w:val="24"/>
                <w:szCs w:val="24"/>
              </w:rPr>
            </w:pPr>
            <w:r w:rsidRPr="00DE2AE5">
              <w:rPr>
                <w:rFonts w:ascii="Times New Roman" w:hAnsi="Times New Roman" w:cs="Times New Roman"/>
                <w:b/>
                <w:i/>
                <w:position w:val="6"/>
                <w:sz w:val="24"/>
                <w:szCs w:val="24"/>
              </w:rPr>
              <w:t>1.000</w:t>
            </w:r>
          </w:p>
        </w:tc>
        <w:tc>
          <w:tcPr>
            <w:tcW w:w="1276" w:type="dxa"/>
            <w:vAlign w:val="center"/>
          </w:tcPr>
          <w:p w14:paraId="0990B5FD" w14:textId="77777777" w:rsidR="00DE2AE5" w:rsidRPr="00DE2AE5" w:rsidRDefault="00DE2AE5" w:rsidP="005E7410">
            <w:pPr>
              <w:jc w:val="right"/>
              <w:rPr>
                <w:rFonts w:ascii="Times New Roman" w:hAnsi="Times New Roman" w:cs="Times New Roman"/>
                <w:b/>
                <w:i/>
                <w:position w:val="6"/>
                <w:sz w:val="24"/>
                <w:szCs w:val="24"/>
              </w:rPr>
            </w:pPr>
            <w:r w:rsidRPr="00DE2AE5">
              <w:rPr>
                <w:rFonts w:ascii="Times New Roman" w:hAnsi="Times New Roman" w:cs="Times New Roman"/>
                <w:b/>
                <w:i/>
                <w:position w:val="6"/>
                <w:sz w:val="24"/>
                <w:szCs w:val="24"/>
              </w:rPr>
              <w:t>1.000</w:t>
            </w:r>
          </w:p>
        </w:tc>
      </w:tr>
      <w:tr w:rsidR="00A13807" w:rsidRPr="00DE2AE5" w14:paraId="3569EC76" w14:textId="77777777" w:rsidTr="005E7410">
        <w:trPr>
          <w:trHeight w:val="226"/>
        </w:trPr>
        <w:tc>
          <w:tcPr>
            <w:tcW w:w="6232" w:type="dxa"/>
            <w:gridSpan w:val="3"/>
            <w:vAlign w:val="center"/>
          </w:tcPr>
          <w:p w14:paraId="3E338741" w14:textId="5F551FC5" w:rsidR="00A13807" w:rsidRPr="00A13807" w:rsidRDefault="00A13807" w:rsidP="005E7410">
            <w:pPr>
              <w:jc w:val="center"/>
              <w:rPr>
                <w:rFonts w:ascii="Times New Roman" w:hAnsi="Times New Roman" w:cs="Times New Roman"/>
                <w:b/>
                <w:i/>
                <w:sz w:val="24"/>
                <w:szCs w:val="24"/>
              </w:rPr>
            </w:pPr>
            <w:r w:rsidRPr="00A13807">
              <w:rPr>
                <w:rFonts w:ascii="Times New Roman" w:hAnsi="Times New Roman" w:cs="Times New Roman"/>
                <w:b/>
                <w:i/>
                <w:sz w:val="24"/>
                <w:szCs w:val="24"/>
              </w:rPr>
              <w:t>Tổng I + II + III</w:t>
            </w:r>
          </w:p>
        </w:tc>
        <w:tc>
          <w:tcPr>
            <w:tcW w:w="1418" w:type="dxa"/>
            <w:vAlign w:val="center"/>
          </w:tcPr>
          <w:p w14:paraId="59D8AE71" w14:textId="60C2DCC1" w:rsidR="00A13807" w:rsidRPr="00A13807" w:rsidRDefault="00A13807" w:rsidP="005E7410">
            <w:pPr>
              <w:jc w:val="right"/>
              <w:rPr>
                <w:rFonts w:ascii="Times New Roman" w:hAnsi="Times New Roman" w:cs="Times New Roman"/>
                <w:b/>
                <w:i/>
                <w:position w:val="6"/>
                <w:sz w:val="24"/>
                <w:szCs w:val="24"/>
              </w:rPr>
            </w:pPr>
            <w:r>
              <w:rPr>
                <w:rFonts w:ascii="Times New Roman" w:hAnsi="Times New Roman" w:cs="Times New Roman"/>
                <w:b/>
                <w:i/>
                <w:position w:val="6"/>
                <w:sz w:val="24"/>
                <w:szCs w:val="24"/>
              </w:rPr>
              <w:t>10.000</w:t>
            </w:r>
          </w:p>
        </w:tc>
        <w:tc>
          <w:tcPr>
            <w:tcW w:w="1276" w:type="dxa"/>
            <w:vAlign w:val="center"/>
          </w:tcPr>
          <w:p w14:paraId="68A8F91E" w14:textId="34014EC1" w:rsidR="00A13807" w:rsidRPr="00A13807" w:rsidRDefault="00A13807" w:rsidP="005E7410">
            <w:pPr>
              <w:jc w:val="right"/>
              <w:rPr>
                <w:rFonts w:ascii="Times New Roman" w:hAnsi="Times New Roman" w:cs="Times New Roman"/>
                <w:b/>
                <w:i/>
                <w:position w:val="6"/>
                <w:sz w:val="24"/>
                <w:szCs w:val="24"/>
              </w:rPr>
            </w:pPr>
            <w:r>
              <w:rPr>
                <w:rFonts w:ascii="Times New Roman" w:hAnsi="Times New Roman" w:cs="Times New Roman"/>
                <w:b/>
                <w:i/>
                <w:position w:val="6"/>
                <w:sz w:val="24"/>
                <w:szCs w:val="24"/>
              </w:rPr>
              <w:t>8.000</w:t>
            </w:r>
          </w:p>
        </w:tc>
      </w:tr>
    </w:tbl>
    <w:p w14:paraId="26F2A46B" w14:textId="77777777" w:rsidR="00EA1D48" w:rsidRDefault="00502692" w:rsidP="00E26038">
      <w:pPr>
        <w:widowControl w:val="0"/>
        <w:spacing w:before="120" w:after="120" w:line="340" w:lineRule="exact"/>
        <w:ind w:firstLine="851"/>
        <w:jc w:val="both"/>
        <w:rPr>
          <w:rFonts w:cs="Times New Roman"/>
          <w:bCs/>
          <w:spacing w:val="-6"/>
          <w:szCs w:val="28"/>
        </w:rPr>
      </w:pPr>
      <w:r w:rsidRPr="004966DD">
        <w:rPr>
          <w:rFonts w:cs="Times New Roman"/>
          <w:b/>
          <w:spacing w:val="-6"/>
          <w:szCs w:val="28"/>
        </w:rPr>
        <w:t xml:space="preserve">5. </w:t>
      </w:r>
      <w:r w:rsidR="00EA1D48">
        <w:rPr>
          <w:rFonts w:cs="Times New Roman"/>
          <w:b/>
          <w:spacing w:val="-6"/>
          <w:szCs w:val="28"/>
        </w:rPr>
        <w:t>Dự thảo Nghị quyết xác định n</w:t>
      </w:r>
      <w:r w:rsidR="004966DD" w:rsidRPr="004966DD">
        <w:rPr>
          <w:rFonts w:cs="Times New Roman"/>
          <w:b/>
          <w:spacing w:val="-6"/>
          <w:szCs w:val="28"/>
        </w:rPr>
        <w:t>guồn kinh phí</w:t>
      </w:r>
      <w:r w:rsidR="004966DD" w:rsidRPr="004966DD">
        <w:rPr>
          <w:rFonts w:cs="Times New Roman"/>
          <w:bCs/>
          <w:spacing w:val="-6"/>
          <w:szCs w:val="28"/>
        </w:rPr>
        <w:t xml:space="preserve"> </w:t>
      </w:r>
      <w:r w:rsidR="004966DD" w:rsidRPr="00EA1D48">
        <w:rPr>
          <w:rFonts w:cs="Times New Roman"/>
          <w:b/>
          <w:spacing w:val="-6"/>
          <w:szCs w:val="28"/>
        </w:rPr>
        <w:t>chi cho công tác xây dựng văn bản quy phạm pháp luật của HĐND, UBND phường</w:t>
      </w:r>
      <w:r w:rsidR="00EA1D48">
        <w:rPr>
          <w:rFonts w:cs="Times New Roman"/>
          <w:b/>
          <w:spacing w:val="-6"/>
          <w:szCs w:val="28"/>
        </w:rPr>
        <w:t>:</w:t>
      </w:r>
      <w:r w:rsidR="004966DD" w:rsidRPr="004966DD">
        <w:rPr>
          <w:rFonts w:cs="Times New Roman"/>
          <w:bCs/>
          <w:spacing w:val="-6"/>
          <w:szCs w:val="28"/>
        </w:rPr>
        <w:t xml:space="preserve"> do ngân sách phường bảo đảm và được bố trí trong dự toán chi thường xuyên hằng năm của các cơ quan, đơn vị được giao nhiệm vụ xây dựng văn bản quy phạm pháp luật của Hội đồng nhân dân và Ủy ban nhân dân phường theo phân cấp ngân sách hiện hành.</w:t>
      </w:r>
    </w:p>
    <w:p w14:paraId="4CBD5E35" w14:textId="50104A6C" w:rsidR="00AE3E29" w:rsidRPr="003D0DAA" w:rsidRDefault="00EA1D48" w:rsidP="003D0DAA">
      <w:pPr>
        <w:widowControl w:val="0"/>
        <w:spacing w:before="120" w:after="120" w:line="340" w:lineRule="exact"/>
        <w:ind w:firstLine="851"/>
        <w:jc w:val="both"/>
        <w:rPr>
          <w:rFonts w:ascii="Times New Roman Bold" w:hAnsi="Times New Roman Bold" w:cs="Times New Roman"/>
          <w:b/>
          <w:szCs w:val="28"/>
        </w:rPr>
      </w:pPr>
      <w:r w:rsidRPr="00783BE9">
        <w:rPr>
          <w:rFonts w:ascii="Times New Roman Bold" w:hAnsi="Times New Roman Bold" w:cs="Times New Roman"/>
          <w:b/>
          <w:szCs w:val="28"/>
        </w:rPr>
        <w:t xml:space="preserve">6. </w:t>
      </w:r>
      <w:r w:rsidR="00AE3E29" w:rsidRPr="00783BE9">
        <w:rPr>
          <w:rFonts w:ascii="Times New Roman Bold" w:hAnsi="Times New Roman Bold" w:cs="Times New Roman"/>
          <w:b/>
          <w:szCs w:val="28"/>
        </w:rPr>
        <w:t xml:space="preserve">Để bảo đảm tổ chức thực hiện Nghị quyết theo quy định, dự thảo Nghị quyết xác định điều khoản thi hành </w:t>
      </w:r>
      <w:r w:rsidR="003D0DAA">
        <w:rPr>
          <w:rFonts w:ascii="Times New Roman Bold" w:hAnsi="Times New Roman Bold" w:cs="Times New Roman"/>
          <w:b/>
          <w:szCs w:val="28"/>
        </w:rPr>
        <w:t xml:space="preserve">như sau: </w:t>
      </w:r>
      <w:r w:rsidR="003D0DAA">
        <w:rPr>
          <w:rFonts w:cs="Times New Roman"/>
          <w:bCs/>
          <w:spacing w:val="-6"/>
          <w:szCs w:val="28"/>
        </w:rPr>
        <w:t xml:space="preserve">Trường </w:t>
      </w:r>
      <w:r w:rsidR="004E6B33" w:rsidRPr="003D0DAA">
        <w:rPr>
          <w:rFonts w:cs="Times New Roman"/>
          <w:bCs/>
          <w:spacing w:val="-6"/>
          <w:szCs w:val="28"/>
        </w:rPr>
        <w:t>hợp văn bản được dẫn chiếu tại Nghị quyết được sửa đổi, bổ sung hoặc thay thế bằng văn bản khác của cấp có thẩm quyền thì áp dụng theo các văn bản sửa đổi, bổ sung, thay thế.</w:t>
      </w:r>
    </w:p>
    <w:p w14:paraId="1B0140C2" w14:textId="5D8E2617" w:rsidR="001E0127" w:rsidRPr="00074418" w:rsidRDefault="003940D1" w:rsidP="00E26038">
      <w:pPr>
        <w:widowControl w:val="0"/>
        <w:spacing w:before="120" w:after="120" w:line="340" w:lineRule="exact"/>
        <w:ind w:firstLine="851"/>
        <w:jc w:val="both"/>
        <w:rPr>
          <w:rFonts w:ascii="Times New Roman Bold" w:hAnsi="Times New Roman Bold"/>
          <w:b/>
          <w:spacing w:val="-6"/>
          <w:szCs w:val="28"/>
          <w:lang w:val="vi-VN"/>
        </w:rPr>
      </w:pPr>
      <w:r w:rsidRPr="00FD475D">
        <w:rPr>
          <w:rFonts w:ascii="Times New Roman Bold" w:hAnsi="Times New Roman Bold"/>
          <w:b/>
          <w:spacing w:val="-6"/>
          <w:szCs w:val="28"/>
          <w:lang w:val="vi-VN"/>
        </w:rPr>
        <w:t>V.</w:t>
      </w:r>
      <w:r>
        <w:rPr>
          <w:rFonts w:asciiTheme="minorHAnsi" w:hAnsiTheme="minorHAnsi"/>
          <w:b/>
          <w:spacing w:val="-6"/>
          <w:szCs w:val="28"/>
        </w:rPr>
        <w:t xml:space="preserve"> </w:t>
      </w:r>
      <w:r w:rsidR="001E0127" w:rsidRPr="00074418">
        <w:rPr>
          <w:rFonts w:ascii="Times New Roman Bold" w:hAnsi="Times New Roman Bold"/>
          <w:b/>
          <w:spacing w:val="-6"/>
          <w:szCs w:val="28"/>
          <w:lang w:val="vi-VN"/>
        </w:rPr>
        <w:t xml:space="preserve">BỐ CỤC </w:t>
      </w:r>
      <w:r w:rsidR="00FF6606" w:rsidRPr="00FF6606">
        <w:rPr>
          <w:rFonts w:cs="Times New Roman"/>
          <w:b/>
          <w:spacing w:val="-6"/>
          <w:szCs w:val="28"/>
        </w:rPr>
        <w:t>VÀ</w:t>
      </w:r>
      <w:r w:rsidR="00FF6606">
        <w:rPr>
          <w:rFonts w:asciiTheme="minorHAnsi" w:hAnsiTheme="minorHAnsi"/>
          <w:b/>
          <w:spacing w:val="-6"/>
          <w:szCs w:val="28"/>
        </w:rPr>
        <w:t xml:space="preserve"> </w:t>
      </w:r>
      <w:r w:rsidR="00FF6606" w:rsidRPr="00FF6606">
        <w:rPr>
          <w:rFonts w:cs="Times New Roman"/>
          <w:b/>
          <w:spacing w:val="-6"/>
          <w:szCs w:val="28"/>
        </w:rPr>
        <w:t xml:space="preserve">NỘI DUNG </w:t>
      </w:r>
      <w:r w:rsidR="001E0127" w:rsidRPr="00074418">
        <w:rPr>
          <w:rFonts w:ascii="Times New Roman Bold" w:hAnsi="Times New Roman Bold"/>
          <w:b/>
          <w:spacing w:val="-6"/>
          <w:szCs w:val="28"/>
          <w:lang w:val="vi-VN"/>
        </w:rPr>
        <w:t>CƠ BẢN CỦA DỰ THẢO NGHỊ QUYẾT</w:t>
      </w:r>
    </w:p>
    <w:p w14:paraId="20C0185E" w14:textId="74734614" w:rsidR="001E0127" w:rsidRPr="00661DF0" w:rsidRDefault="001E0127" w:rsidP="00E26038">
      <w:pPr>
        <w:widowControl w:val="0"/>
        <w:spacing w:before="120" w:after="120" w:line="340" w:lineRule="exact"/>
        <w:ind w:firstLine="851"/>
        <w:jc w:val="both"/>
        <w:rPr>
          <w:rFonts w:cs="Times New Roman"/>
          <w:szCs w:val="28"/>
          <w:lang w:val="vi-VN"/>
        </w:rPr>
      </w:pPr>
      <w:r w:rsidRPr="00661DF0">
        <w:rPr>
          <w:rFonts w:cs="Times New Roman"/>
          <w:szCs w:val="28"/>
          <w:lang w:val="vi-VN"/>
        </w:rPr>
        <w:t xml:space="preserve">Dự thảo Nghị quyết gồm </w:t>
      </w:r>
      <w:r w:rsidRPr="005E7410">
        <w:rPr>
          <w:rFonts w:cs="Times New Roman"/>
          <w:b/>
          <w:bCs/>
          <w:szCs w:val="28"/>
          <w:lang w:val="vi-VN"/>
        </w:rPr>
        <w:t>0</w:t>
      </w:r>
      <w:r w:rsidR="002C3615">
        <w:rPr>
          <w:rFonts w:cs="Times New Roman"/>
          <w:b/>
          <w:bCs/>
          <w:szCs w:val="28"/>
        </w:rPr>
        <w:t>5</w:t>
      </w:r>
      <w:r w:rsidR="00DB3539" w:rsidRPr="005E7410">
        <w:rPr>
          <w:rFonts w:cs="Times New Roman"/>
          <w:b/>
          <w:bCs/>
          <w:szCs w:val="28"/>
          <w:lang w:val="vi-VN"/>
        </w:rPr>
        <w:t xml:space="preserve"> </w:t>
      </w:r>
      <w:r w:rsidRPr="00661DF0">
        <w:rPr>
          <w:rFonts w:cs="Times New Roman"/>
          <w:szCs w:val="28"/>
          <w:lang w:val="vi-VN"/>
        </w:rPr>
        <w:t>điều và</w:t>
      </w:r>
      <w:r w:rsidRPr="005E7410">
        <w:rPr>
          <w:rFonts w:cs="Times New Roman"/>
          <w:szCs w:val="28"/>
          <w:lang w:val="vi-VN"/>
        </w:rPr>
        <w:t xml:space="preserve"> </w:t>
      </w:r>
      <w:r w:rsidRPr="005E7410">
        <w:rPr>
          <w:rFonts w:cs="Times New Roman"/>
          <w:b/>
          <w:bCs/>
          <w:szCs w:val="28"/>
          <w:lang w:val="vi-VN"/>
        </w:rPr>
        <w:t>02</w:t>
      </w:r>
      <w:r w:rsidRPr="00661DF0">
        <w:rPr>
          <w:rFonts w:cs="Times New Roman"/>
          <w:szCs w:val="28"/>
          <w:lang w:val="vi-VN"/>
        </w:rPr>
        <w:t xml:space="preserve"> </w:t>
      </w:r>
      <w:r w:rsidR="0030788E">
        <w:rPr>
          <w:rFonts w:cs="Times New Roman"/>
          <w:szCs w:val="28"/>
        </w:rPr>
        <w:t>p</w:t>
      </w:r>
      <w:r w:rsidRPr="00661DF0">
        <w:rPr>
          <w:rFonts w:cs="Times New Roman"/>
          <w:szCs w:val="28"/>
          <w:lang w:val="vi-VN"/>
        </w:rPr>
        <w:t>hụ lục ban hành kèm theo, cụ thể:</w:t>
      </w:r>
    </w:p>
    <w:p w14:paraId="630931B4" w14:textId="48C39436" w:rsidR="001E0127" w:rsidRPr="00661DF0" w:rsidRDefault="004E6B33" w:rsidP="00E26038">
      <w:pPr>
        <w:widowControl w:val="0"/>
        <w:spacing w:before="120" w:after="120" w:line="340" w:lineRule="exact"/>
        <w:ind w:firstLine="851"/>
        <w:jc w:val="both"/>
        <w:rPr>
          <w:rFonts w:cs="Times New Roman"/>
          <w:szCs w:val="28"/>
          <w:lang w:val="vi-VN"/>
        </w:rPr>
      </w:pPr>
      <w:r w:rsidRPr="008617B4">
        <w:rPr>
          <w:rFonts w:cs="Times New Roman"/>
          <w:b/>
          <w:bCs/>
          <w:szCs w:val="28"/>
        </w:rPr>
        <w:lastRenderedPageBreak/>
        <w:t xml:space="preserve">1. </w:t>
      </w:r>
      <w:r w:rsidR="001E0127" w:rsidRPr="008617B4">
        <w:rPr>
          <w:rFonts w:cs="Times New Roman"/>
          <w:b/>
          <w:bCs/>
          <w:szCs w:val="28"/>
          <w:lang w:val="vi-VN"/>
        </w:rPr>
        <w:t>Điều 1</w:t>
      </w:r>
      <w:r w:rsidR="00E26038">
        <w:rPr>
          <w:rFonts w:cs="Times New Roman"/>
          <w:b/>
          <w:bCs/>
          <w:szCs w:val="28"/>
        </w:rPr>
        <w:t>:</w:t>
      </w:r>
      <w:r w:rsidR="001E0127" w:rsidRPr="00661DF0">
        <w:rPr>
          <w:rFonts w:cs="Times New Roman"/>
          <w:szCs w:val="28"/>
          <w:lang w:val="vi-VN"/>
        </w:rPr>
        <w:t xml:space="preserve"> Phạm vi điều chỉnh</w:t>
      </w:r>
      <w:r w:rsidR="00096AEA">
        <w:rPr>
          <w:rFonts w:cs="Times New Roman"/>
          <w:szCs w:val="28"/>
          <w:lang w:val="vi-VN"/>
        </w:rPr>
        <w:t xml:space="preserve"> và đ</w:t>
      </w:r>
      <w:r w:rsidR="001E0127" w:rsidRPr="00661DF0">
        <w:rPr>
          <w:rFonts w:cs="Times New Roman"/>
          <w:szCs w:val="28"/>
          <w:lang w:val="vi-VN"/>
        </w:rPr>
        <w:t>ối tượng áp dụng.</w:t>
      </w:r>
    </w:p>
    <w:p w14:paraId="7D913A1A" w14:textId="2887C598" w:rsidR="001E0127" w:rsidRPr="004E6B33" w:rsidRDefault="008617B4" w:rsidP="00E26038">
      <w:pPr>
        <w:widowControl w:val="0"/>
        <w:spacing w:before="120" w:after="120" w:line="340" w:lineRule="exact"/>
        <w:ind w:firstLine="851"/>
        <w:jc w:val="both"/>
        <w:rPr>
          <w:rFonts w:cs="Times New Roman"/>
          <w:szCs w:val="28"/>
        </w:rPr>
      </w:pPr>
      <w:r w:rsidRPr="008617B4">
        <w:rPr>
          <w:rFonts w:cs="Times New Roman"/>
          <w:b/>
          <w:bCs/>
          <w:szCs w:val="28"/>
        </w:rPr>
        <w:t xml:space="preserve">2. </w:t>
      </w:r>
      <w:r w:rsidR="001E0127" w:rsidRPr="008617B4">
        <w:rPr>
          <w:rFonts w:cs="Times New Roman"/>
          <w:b/>
          <w:bCs/>
          <w:szCs w:val="28"/>
          <w:lang w:val="vi-VN"/>
        </w:rPr>
        <w:t xml:space="preserve">Điều </w:t>
      </w:r>
      <w:r w:rsidR="00786AA1" w:rsidRPr="008617B4">
        <w:rPr>
          <w:rFonts w:cs="Times New Roman"/>
          <w:b/>
          <w:bCs/>
          <w:szCs w:val="28"/>
          <w:lang w:val="vi-VN"/>
        </w:rPr>
        <w:t>2</w:t>
      </w:r>
      <w:r w:rsidR="00E26038">
        <w:rPr>
          <w:rFonts w:cs="Times New Roman"/>
          <w:b/>
          <w:bCs/>
          <w:szCs w:val="28"/>
        </w:rPr>
        <w:t xml:space="preserve">: </w:t>
      </w:r>
      <w:r w:rsidR="00FF6606" w:rsidRPr="00FF6606">
        <w:rPr>
          <w:rFonts w:cs="Times New Roman"/>
          <w:szCs w:val="28"/>
          <w:lang w:val="vi-VN"/>
        </w:rPr>
        <w:t>Nội dung chi, mức khoán chi và định mức khoán đối với công tác xây dựng văn bản quy phạm pháp luật của Hội đồng nhân dân phường và Ủy ban nhân dân phường</w:t>
      </w:r>
    </w:p>
    <w:p w14:paraId="476EE5AA" w14:textId="53A2A7E7" w:rsidR="001E0127" w:rsidRPr="00661DF0" w:rsidRDefault="008617B4" w:rsidP="00E26038">
      <w:pPr>
        <w:widowControl w:val="0"/>
        <w:spacing w:before="120" w:after="120" w:line="340" w:lineRule="exact"/>
        <w:ind w:firstLine="851"/>
        <w:jc w:val="both"/>
        <w:rPr>
          <w:rFonts w:cs="Times New Roman"/>
          <w:szCs w:val="28"/>
          <w:lang w:val="vi-VN"/>
        </w:rPr>
      </w:pPr>
      <w:r w:rsidRPr="00E26038">
        <w:rPr>
          <w:rFonts w:cs="Times New Roman"/>
          <w:b/>
          <w:bCs/>
          <w:szCs w:val="28"/>
        </w:rPr>
        <w:t xml:space="preserve">3. </w:t>
      </w:r>
      <w:r w:rsidR="001E0127" w:rsidRPr="00E26038">
        <w:rPr>
          <w:rFonts w:cs="Times New Roman"/>
          <w:b/>
          <w:bCs/>
          <w:szCs w:val="28"/>
          <w:lang w:val="vi-VN"/>
        </w:rPr>
        <w:t xml:space="preserve">Điều </w:t>
      </w:r>
      <w:r w:rsidR="00786AA1" w:rsidRPr="00E26038">
        <w:rPr>
          <w:rFonts w:cs="Times New Roman"/>
          <w:b/>
          <w:bCs/>
          <w:szCs w:val="28"/>
          <w:lang w:val="vi-VN"/>
        </w:rPr>
        <w:t>3</w:t>
      </w:r>
      <w:r w:rsidR="00E26038">
        <w:rPr>
          <w:rFonts w:cs="Times New Roman"/>
          <w:b/>
          <w:bCs/>
          <w:szCs w:val="28"/>
        </w:rPr>
        <w:t xml:space="preserve">: </w:t>
      </w:r>
      <w:r w:rsidR="001E0127" w:rsidRPr="00661DF0">
        <w:rPr>
          <w:rFonts w:cs="Times New Roman"/>
          <w:szCs w:val="28"/>
          <w:lang w:val="vi-VN"/>
        </w:rPr>
        <w:t xml:space="preserve">Nguồn kinh phí </w:t>
      </w:r>
      <w:r w:rsidR="00786AA1">
        <w:rPr>
          <w:rFonts w:cs="Times New Roman"/>
          <w:szCs w:val="28"/>
          <w:lang w:val="vi-VN"/>
        </w:rPr>
        <w:t xml:space="preserve"> </w:t>
      </w:r>
    </w:p>
    <w:p w14:paraId="046D8C18" w14:textId="2A20A35C" w:rsidR="001E0127" w:rsidRPr="00661DF0" w:rsidRDefault="00E26038" w:rsidP="00E26038">
      <w:pPr>
        <w:widowControl w:val="0"/>
        <w:spacing w:before="120" w:after="120" w:line="340" w:lineRule="exact"/>
        <w:ind w:firstLine="851"/>
        <w:jc w:val="both"/>
        <w:rPr>
          <w:rFonts w:cs="Times New Roman"/>
          <w:szCs w:val="28"/>
          <w:lang w:val="vi-VN"/>
        </w:rPr>
      </w:pPr>
      <w:r>
        <w:rPr>
          <w:rFonts w:cs="Times New Roman"/>
          <w:b/>
          <w:bCs/>
          <w:szCs w:val="28"/>
        </w:rPr>
        <w:t xml:space="preserve">4. </w:t>
      </w:r>
      <w:r w:rsidR="001E0127" w:rsidRPr="00E26038">
        <w:rPr>
          <w:rFonts w:cs="Times New Roman"/>
          <w:b/>
          <w:bCs/>
          <w:szCs w:val="28"/>
          <w:lang w:val="vi-VN"/>
        </w:rPr>
        <w:t xml:space="preserve">Điều </w:t>
      </w:r>
      <w:r w:rsidR="00786AA1" w:rsidRPr="00E26038">
        <w:rPr>
          <w:rFonts w:cs="Times New Roman"/>
          <w:b/>
          <w:bCs/>
          <w:szCs w:val="28"/>
          <w:lang w:val="vi-VN"/>
        </w:rPr>
        <w:t>4</w:t>
      </w:r>
      <w:r>
        <w:rPr>
          <w:rFonts w:cs="Times New Roman"/>
          <w:b/>
          <w:bCs/>
          <w:szCs w:val="28"/>
        </w:rPr>
        <w:t>:</w:t>
      </w:r>
      <w:r w:rsidR="001E0127" w:rsidRPr="00661DF0">
        <w:rPr>
          <w:rFonts w:cs="Times New Roman"/>
          <w:szCs w:val="28"/>
          <w:lang w:val="vi-VN"/>
        </w:rPr>
        <w:t xml:space="preserve"> Tổ chức thực hiện.</w:t>
      </w:r>
    </w:p>
    <w:p w14:paraId="79A42651" w14:textId="60C8B305" w:rsidR="001E0127" w:rsidRDefault="00E26038" w:rsidP="00E26038">
      <w:pPr>
        <w:widowControl w:val="0"/>
        <w:spacing w:before="120" w:after="120" w:line="340" w:lineRule="exact"/>
        <w:ind w:firstLine="851"/>
        <w:jc w:val="both"/>
        <w:rPr>
          <w:rFonts w:cs="Times New Roman"/>
          <w:szCs w:val="28"/>
          <w:lang w:val="vi-VN"/>
        </w:rPr>
      </w:pPr>
      <w:r w:rsidRPr="00E26038">
        <w:rPr>
          <w:rFonts w:cs="Times New Roman"/>
          <w:b/>
          <w:bCs/>
          <w:szCs w:val="28"/>
        </w:rPr>
        <w:t xml:space="preserve">5. </w:t>
      </w:r>
      <w:r w:rsidR="001E0127" w:rsidRPr="00E26038">
        <w:rPr>
          <w:rFonts w:cs="Times New Roman"/>
          <w:b/>
          <w:bCs/>
          <w:szCs w:val="28"/>
          <w:lang w:val="vi-VN"/>
        </w:rPr>
        <w:t xml:space="preserve">Điều </w:t>
      </w:r>
      <w:r w:rsidR="00786AA1" w:rsidRPr="00E26038">
        <w:rPr>
          <w:rFonts w:cs="Times New Roman"/>
          <w:b/>
          <w:bCs/>
          <w:szCs w:val="28"/>
          <w:lang w:val="vi-VN"/>
        </w:rPr>
        <w:t>5</w:t>
      </w:r>
      <w:r>
        <w:rPr>
          <w:rFonts w:cs="Times New Roman"/>
          <w:b/>
          <w:bCs/>
          <w:szCs w:val="28"/>
        </w:rPr>
        <w:t>:</w:t>
      </w:r>
      <w:r w:rsidR="001E0127" w:rsidRPr="00661DF0">
        <w:rPr>
          <w:rFonts w:cs="Times New Roman"/>
          <w:szCs w:val="28"/>
          <w:lang w:val="vi-VN"/>
        </w:rPr>
        <w:t xml:space="preserve"> </w:t>
      </w:r>
      <w:r w:rsidR="00096AEA">
        <w:rPr>
          <w:rFonts w:cs="Times New Roman"/>
          <w:szCs w:val="28"/>
          <w:lang w:val="vi-VN"/>
        </w:rPr>
        <w:t>Điều khoản</w:t>
      </w:r>
      <w:r w:rsidR="001E0127" w:rsidRPr="00661DF0">
        <w:rPr>
          <w:rFonts w:cs="Times New Roman"/>
          <w:szCs w:val="28"/>
          <w:lang w:val="vi-VN"/>
        </w:rPr>
        <w:t xml:space="preserve"> thi hành.</w:t>
      </w:r>
    </w:p>
    <w:p w14:paraId="3BD2AEF1" w14:textId="6095AC35" w:rsidR="001E0127" w:rsidRPr="00350B1F" w:rsidRDefault="001F363D" w:rsidP="00E26038">
      <w:pPr>
        <w:widowControl w:val="0"/>
        <w:spacing w:before="120" w:after="120" w:line="340" w:lineRule="exact"/>
        <w:ind w:firstLine="851"/>
        <w:jc w:val="both"/>
        <w:rPr>
          <w:szCs w:val="28"/>
        </w:rPr>
      </w:pPr>
      <w:r>
        <w:rPr>
          <w:rFonts w:cs="Times New Roman"/>
          <w:b/>
          <w:bCs/>
          <w:szCs w:val="28"/>
        </w:rPr>
        <w:t>6</w:t>
      </w:r>
      <w:r w:rsidR="00E26038" w:rsidRPr="00E26038">
        <w:rPr>
          <w:rFonts w:cs="Times New Roman"/>
          <w:b/>
          <w:bCs/>
          <w:szCs w:val="28"/>
        </w:rPr>
        <w:t xml:space="preserve">. </w:t>
      </w:r>
      <w:r w:rsidR="001E0127" w:rsidRPr="00E26038">
        <w:rPr>
          <w:rFonts w:cs="Times New Roman"/>
          <w:b/>
          <w:bCs/>
          <w:szCs w:val="28"/>
          <w:lang w:val="vi-VN"/>
        </w:rPr>
        <w:t>Phụ lụ</w:t>
      </w:r>
      <w:r w:rsidR="00DB3539" w:rsidRPr="00E26038">
        <w:rPr>
          <w:rFonts w:cs="Times New Roman"/>
          <w:b/>
          <w:bCs/>
          <w:szCs w:val="28"/>
          <w:lang w:val="vi-VN"/>
        </w:rPr>
        <w:t>c I</w:t>
      </w:r>
      <w:r w:rsidR="00E26038">
        <w:rPr>
          <w:rFonts w:cs="Times New Roman"/>
          <w:b/>
          <w:bCs/>
          <w:szCs w:val="28"/>
        </w:rPr>
        <w:t>:</w:t>
      </w:r>
      <w:r w:rsidR="007248B7">
        <w:rPr>
          <w:rFonts w:cs="Times New Roman"/>
          <w:szCs w:val="28"/>
        </w:rPr>
        <w:t xml:space="preserve"> </w:t>
      </w:r>
      <w:r w:rsidR="0026585D">
        <w:rPr>
          <w:rFonts w:cs="Times New Roman"/>
          <w:szCs w:val="28"/>
        </w:rPr>
        <w:t>Mức</w:t>
      </w:r>
      <w:r w:rsidR="00350B1F" w:rsidRPr="00350B1F">
        <w:rPr>
          <w:szCs w:val="28"/>
        </w:rPr>
        <w:t xml:space="preserve"> khoán chi cho từng nhiệm vụ đối với xây dựng </w:t>
      </w:r>
      <w:r w:rsidR="00E26038">
        <w:rPr>
          <w:szCs w:val="28"/>
        </w:rPr>
        <w:t>mới</w:t>
      </w:r>
      <w:r w:rsidR="00D71A28">
        <w:rPr>
          <w:szCs w:val="28"/>
        </w:rPr>
        <w:t>, thay thế</w:t>
      </w:r>
      <w:r w:rsidR="00E26038">
        <w:rPr>
          <w:szCs w:val="28"/>
        </w:rPr>
        <w:t xml:space="preserve"> </w:t>
      </w:r>
      <w:r w:rsidR="00350B1F" w:rsidRPr="00350B1F">
        <w:rPr>
          <w:szCs w:val="28"/>
        </w:rPr>
        <w:t xml:space="preserve">văn bản quy phạm pháp luật của </w:t>
      </w:r>
      <w:r w:rsidR="00AD7D13">
        <w:rPr>
          <w:szCs w:val="28"/>
        </w:rPr>
        <w:t>H</w:t>
      </w:r>
      <w:r w:rsidR="00350B1F" w:rsidRPr="00350B1F">
        <w:rPr>
          <w:szCs w:val="28"/>
        </w:rPr>
        <w:t xml:space="preserve">ội đồng nhân dân phường, </w:t>
      </w:r>
      <w:r w:rsidR="00AD7D13">
        <w:rPr>
          <w:szCs w:val="28"/>
        </w:rPr>
        <w:t>Ủ</w:t>
      </w:r>
      <w:r w:rsidR="00350B1F" w:rsidRPr="00350B1F">
        <w:rPr>
          <w:szCs w:val="28"/>
        </w:rPr>
        <w:t>y ban nhân dân phường</w:t>
      </w:r>
    </w:p>
    <w:p w14:paraId="1C8E1F61" w14:textId="222A2FA2" w:rsidR="001E0127" w:rsidRDefault="00E505C7" w:rsidP="00E26038">
      <w:pPr>
        <w:widowControl w:val="0"/>
        <w:spacing w:before="120" w:after="120" w:line="340" w:lineRule="exact"/>
        <w:ind w:firstLine="851"/>
        <w:jc w:val="both"/>
        <w:rPr>
          <w:rFonts w:cs="Times New Roman"/>
          <w:szCs w:val="28"/>
          <w:lang w:val="vi-VN"/>
        </w:rPr>
      </w:pPr>
      <w:r>
        <w:rPr>
          <w:rFonts w:cs="Times New Roman"/>
          <w:b/>
          <w:bCs/>
          <w:szCs w:val="28"/>
        </w:rPr>
        <w:t>7</w:t>
      </w:r>
      <w:r w:rsidR="00E26038" w:rsidRPr="00E26038">
        <w:rPr>
          <w:rFonts w:cs="Times New Roman"/>
          <w:b/>
          <w:bCs/>
          <w:szCs w:val="28"/>
        </w:rPr>
        <w:t>.</w:t>
      </w:r>
      <w:r w:rsidR="001E0127" w:rsidRPr="00E26038">
        <w:rPr>
          <w:rFonts w:cs="Times New Roman"/>
          <w:b/>
          <w:bCs/>
          <w:szCs w:val="28"/>
          <w:lang w:val="vi-VN"/>
        </w:rPr>
        <w:t xml:space="preserve"> Phụ lụ</w:t>
      </w:r>
      <w:r w:rsidR="00DB3539" w:rsidRPr="00E26038">
        <w:rPr>
          <w:rFonts w:cs="Times New Roman"/>
          <w:b/>
          <w:bCs/>
          <w:szCs w:val="28"/>
          <w:lang w:val="vi-VN"/>
        </w:rPr>
        <w:t>c II</w:t>
      </w:r>
      <w:r w:rsidR="00E26038">
        <w:rPr>
          <w:rFonts w:cs="Times New Roman"/>
          <w:b/>
          <w:bCs/>
          <w:szCs w:val="28"/>
        </w:rPr>
        <w:t>:</w:t>
      </w:r>
      <w:r w:rsidR="001E0127" w:rsidRPr="00661DF0">
        <w:rPr>
          <w:rFonts w:cs="Times New Roman"/>
          <w:szCs w:val="28"/>
          <w:lang w:val="vi-VN"/>
        </w:rPr>
        <w:t xml:space="preserve"> </w:t>
      </w:r>
      <w:r w:rsidR="00350B1F">
        <w:rPr>
          <w:lang w:val="vi-VN"/>
        </w:rPr>
        <w:t>D</w:t>
      </w:r>
      <w:r w:rsidR="00350B1F">
        <w:t xml:space="preserve">anh mục hoạt động, sản phẩm và định mức khoán chi trong công tác soạn thảo; thẩm định; tổng hợp, rà soát hồ sơ trình </w:t>
      </w:r>
      <w:r w:rsidR="00AD7D13">
        <w:t>H</w:t>
      </w:r>
      <w:r w:rsidR="00350B1F">
        <w:t xml:space="preserve">ội đồng nhân dân phường, </w:t>
      </w:r>
      <w:r w:rsidR="00AD7D13">
        <w:t>Ủ</w:t>
      </w:r>
      <w:r w:rsidR="00350B1F">
        <w:t>y ban nhân dân phườ</w:t>
      </w:r>
      <w:r w:rsidR="003A1CC6">
        <w:t>ng.</w:t>
      </w:r>
    </w:p>
    <w:p w14:paraId="213E28A7" w14:textId="0D97BD5D" w:rsidR="001E0127" w:rsidRPr="004E0D49" w:rsidRDefault="001E0127" w:rsidP="00E26038">
      <w:pPr>
        <w:pStyle w:val="NormalWeb"/>
        <w:shd w:val="clear" w:color="auto" w:fill="FFFFFF"/>
        <w:spacing w:before="120" w:beforeAutospacing="0" w:after="120" w:afterAutospacing="0" w:line="340" w:lineRule="exact"/>
        <w:ind w:firstLine="709"/>
        <w:jc w:val="both"/>
        <w:rPr>
          <w:color w:val="000000"/>
          <w:sz w:val="28"/>
          <w:szCs w:val="28"/>
        </w:rPr>
      </w:pPr>
      <w:r w:rsidRPr="004E0D49">
        <w:rPr>
          <w:color w:val="000000"/>
          <w:sz w:val="28"/>
          <w:szCs w:val="28"/>
        </w:rPr>
        <w:t xml:space="preserve">Trên đây là Tờ trình dự thảo Nghị quyết quy định nội dung chi, mức chi đối với công tác xây dựng văn bản quy phạm pháp luật của </w:t>
      </w:r>
      <w:r w:rsidR="005E7410">
        <w:rPr>
          <w:color w:val="000000"/>
          <w:sz w:val="28"/>
          <w:szCs w:val="28"/>
        </w:rPr>
        <w:t>HĐND và UBND phường</w:t>
      </w:r>
      <w:r w:rsidRPr="004E0D49">
        <w:rPr>
          <w:color w:val="000000"/>
          <w:sz w:val="28"/>
          <w:szCs w:val="28"/>
        </w:rPr>
        <w:t xml:space="preserve">; </w:t>
      </w:r>
      <w:r w:rsidR="005E7410">
        <w:rPr>
          <w:color w:val="000000"/>
          <w:sz w:val="28"/>
          <w:szCs w:val="28"/>
        </w:rPr>
        <w:t>UBND</w:t>
      </w:r>
      <w:r w:rsidRPr="004E0D49">
        <w:rPr>
          <w:color w:val="000000"/>
          <w:sz w:val="28"/>
          <w:szCs w:val="28"/>
        </w:rPr>
        <w:t xml:space="preserve"> </w:t>
      </w:r>
      <w:r>
        <w:rPr>
          <w:color w:val="000000"/>
          <w:sz w:val="28"/>
          <w:szCs w:val="28"/>
        </w:rPr>
        <w:t>phường</w:t>
      </w:r>
      <w:r w:rsidRPr="004E0D49">
        <w:rPr>
          <w:color w:val="000000"/>
          <w:sz w:val="28"/>
          <w:szCs w:val="28"/>
        </w:rPr>
        <w:t xml:space="preserve"> trình </w:t>
      </w:r>
      <w:r w:rsidR="005E7410">
        <w:rPr>
          <w:color w:val="000000"/>
          <w:sz w:val="28"/>
          <w:szCs w:val="28"/>
        </w:rPr>
        <w:t>HĐND</w:t>
      </w:r>
      <w:r w:rsidRPr="004E0D49">
        <w:rPr>
          <w:color w:val="000000"/>
          <w:sz w:val="28"/>
          <w:szCs w:val="28"/>
        </w:rPr>
        <w:t xml:space="preserve"> </w:t>
      </w:r>
      <w:r>
        <w:rPr>
          <w:color w:val="000000"/>
          <w:sz w:val="28"/>
          <w:szCs w:val="28"/>
        </w:rPr>
        <w:t>phường</w:t>
      </w:r>
      <w:r w:rsidRPr="004E0D49">
        <w:rPr>
          <w:color w:val="000000"/>
          <w:sz w:val="28"/>
          <w:szCs w:val="28"/>
        </w:rPr>
        <w:t xml:space="preserve"> xem xét, quyết định.</w:t>
      </w:r>
      <w:r w:rsidR="006F70F4">
        <w:rPr>
          <w:color w:val="000000"/>
          <w:sz w:val="28"/>
          <w:szCs w:val="28"/>
        </w:rPr>
        <w:t>/.</w:t>
      </w:r>
    </w:p>
    <w:p w14:paraId="68AA5519" w14:textId="481FA242" w:rsidR="001E0127" w:rsidRPr="003F483B" w:rsidRDefault="001F7A4D" w:rsidP="00E26038">
      <w:pPr>
        <w:pStyle w:val="NormalWeb"/>
        <w:shd w:val="clear" w:color="auto" w:fill="FFFFFF"/>
        <w:spacing w:before="120" w:beforeAutospacing="0" w:after="120" w:afterAutospacing="0" w:line="340" w:lineRule="exact"/>
        <w:ind w:firstLine="709"/>
        <w:jc w:val="both"/>
        <w:rPr>
          <w:i/>
          <w:iCs/>
          <w:color w:val="000000"/>
          <w:sz w:val="28"/>
          <w:szCs w:val="28"/>
        </w:rPr>
      </w:pPr>
      <w:r w:rsidRPr="003F483B">
        <w:rPr>
          <w:i/>
          <w:iCs/>
          <w:color w:val="000000"/>
          <w:sz w:val="28"/>
          <w:szCs w:val="28"/>
        </w:rPr>
        <w:t>G</w:t>
      </w:r>
      <w:r w:rsidR="001E0127" w:rsidRPr="003F483B">
        <w:rPr>
          <w:i/>
          <w:iCs/>
          <w:color w:val="000000"/>
          <w:sz w:val="28"/>
          <w:szCs w:val="28"/>
        </w:rPr>
        <w:t>ửi kèm theo:</w:t>
      </w:r>
    </w:p>
    <w:p w14:paraId="698F9664" w14:textId="77777777" w:rsidR="001E0127" w:rsidRPr="003F483B" w:rsidRDefault="001E0127" w:rsidP="00E26038">
      <w:pPr>
        <w:pStyle w:val="NormalWeb"/>
        <w:shd w:val="clear" w:color="auto" w:fill="FFFFFF"/>
        <w:spacing w:before="120" w:beforeAutospacing="0" w:after="120" w:afterAutospacing="0" w:line="340" w:lineRule="exact"/>
        <w:ind w:firstLine="709"/>
        <w:jc w:val="both"/>
        <w:rPr>
          <w:i/>
          <w:iCs/>
          <w:color w:val="000000"/>
          <w:sz w:val="28"/>
          <w:szCs w:val="28"/>
        </w:rPr>
      </w:pPr>
      <w:r w:rsidRPr="003F483B">
        <w:rPr>
          <w:i/>
          <w:iCs/>
          <w:color w:val="000000"/>
          <w:sz w:val="28"/>
          <w:szCs w:val="28"/>
        </w:rPr>
        <w:t>1. Dự thảo Nghị quyết của Hội đồng nhân dân phường.</w:t>
      </w:r>
    </w:p>
    <w:p w14:paraId="44897343" w14:textId="77777777" w:rsidR="001E0127" w:rsidRPr="003F483B" w:rsidRDefault="001E0127" w:rsidP="00E26038">
      <w:pPr>
        <w:pStyle w:val="NormalWeb"/>
        <w:shd w:val="clear" w:color="auto" w:fill="FFFFFF"/>
        <w:spacing w:before="120" w:beforeAutospacing="0" w:after="120" w:afterAutospacing="0" w:line="340" w:lineRule="exact"/>
        <w:ind w:firstLine="709"/>
        <w:jc w:val="both"/>
        <w:rPr>
          <w:i/>
          <w:iCs/>
          <w:color w:val="000000"/>
          <w:sz w:val="28"/>
          <w:szCs w:val="28"/>
        </w:rPr>
      </w:pPr>
      <w:r w:rsidRPr="003F483B">
        <w:rPr>
          <w:i/>
          <w:iCs/>
          <w:color w:val="000000"/>
          <w:sz w:val="28"/>
          <w:szCs w:val="28"/>
        </w:rPr>
        <w:t>2. Báo cáo thẩm định dự thảo Nghị quyết.</w:t>
      </w:r>
    </w:p>
    <w:p w14:paraId="6817B19F" w14:textId="77777777" w:rsidR="001E0127" w:rsidRPr="003F483B" w:rsidRDefault="001E0127" w:rsidP="00E26038">
      <w:pPr>
        <w:pStyle w:val="NormalWeb"/>
        <w:shd w:val="clear" w:color="auto" w:fill="FFFFFF"/>
        <w:spacing w:before="120" w:beforeAutospacing="0" w:after="120" w:afterAutospacing="0" w:line="340" w:lineRule="exact"/>
        <w:ind w:firstLine="709"/>
        <w:jc w:val="both"/>
        <w:rPr>
          <w:i/>
          <w:iCs/>
          <w:color w:val="000000"/>
          <w:sz w:val="28"/>
          <w:szCs w:val="28"/>
        </w:rPr>
      </w:pPr>
      <w:r w:rsidRPr="003F483B">
        <w:rPr>
          <w:i/>
          <w:iCs/>
          <w:color w:val="000000"/>
          <w:sz w:val="28"/>
          <w:szCs w:val="28"/>
        </w:rPr>
        <w:t>3. Báo cáo giải trình, tiếp thu ý kiến thẩm định, ý kiến góp ý đối với dự thảo Nghị quyết.</w:t>
      </w:r>
    </w:p>
    <w:p w14:paraId="70060A42" w14:textId="77777777" w:rsidR="001E0127" w:rsidRPr="003F483B" w:rsidRDefault="001E0127" w:rsidP="00E26038">
      <w:pPr>
        <w:pStyle w:val="NormalWeb"/>
        <w:shd w:val="clear" w:color="auto" w:fill="FFFFFF"/>
        <w:spacing w:before="120" w:beforeAutospacing="0" w:after="120" w:afterAutospacing="0" w:line="340" w:lineRule="exact"/>
        <w:ind w:firstLine="709"/>
        <w:jc w:val="both"/>
        <w:rPr>
          <w:i/>
          <w:iCs/>
          <w:color w:val="000000"/>
          <w:sz w:val="28"/>
          <w:szCs w:val="28"/>
        </w:rPr>
      </w:pPr>
      <w:r w:rsidRPr="003F483B">
        <w:rPr>
          <w:i/>
          <w:iCs/>
          <w:color w:val="000000"/>
          <w:sz w:val="28"/>
          <w:szCs w:val="28"/>
        </w:rPr>
        <w:t>4. Bản tổng hợp, giải trình, tiếp thu ý kiến góp ý.</w:t>
      </w:r>
    </w:p>
    <w:p w14:paraId="32C47C97" w14:textId="5A1D2BBF" w:rsidR="001E0127" w:rsidRPr="003F483B" w:rsidRDefault="001E0127" w:rsidP="00E26038">
      <w:pPr>
        <w:pStyle w:val="NormalWeb"/>
        <w:shd w:val="clear" w:color="auto" w:fill="FFFFFF"/>
        <w:spacing w:before="120" w:beforeAutospacing="0" w:after="120" w:afterAutospacing="0" w:line="340" w:lineRule="exact"/>
        <w:ind w:firstLine="709"/>
        <w:jc w:val="both"/>
        <w:rPr>
          <w:i/>
          <w:iCs/>
          <w:color w:val="000000"/>
          <w:sz w:val="28"/>
          <w:szCs w:val="28"/>
        </w:rPr>
      </w:pPr>
      <w:r w:rsidRPr="003F483B">
        <w:rPr>
          <w:i/>
          <w:iCs/>
          <w:color w:val="000000"/>
          <w:sz w:val="28"/>
          <w:szCs w:val="28"/>
        </w:rPr>
        <w:t>5. Các tài liệu có liên quan.</w:t>
      </w:r>
    </w:p>
    <w:p w14:paraId="36EC7503" w14:textId="77777777" w:rsidR="001E0127" w:rsidRPr="004E0D49" w:rsidRDefault="001E0127" w:rsidP="001E0127">
      <w:pPr>
        <w:pStyle w:val="NormalWeb"/>
        <w:shd w:val="clear" w:color="auto" w:fill="FFFFFF"/>
        <w:spacing w:before="120" w:beforeAutospacing="0" w:after="0" w:afterAutospacing="0"/>
        <w:ind w:firstLine="709"/>
        <w:jc w:val="both"/>
        <w:rPr>
          <w:color w:val="000000"/>
          <w:szCs w:val="28"/>
        </w:rPr>
      </w:pPr>
    </w:p>
    <w:tbl>
      <w:tblPr>
        <w:tblW w:w="0" w:type="auto"/>
        <w:jc w:val="center"/>
        <w:tblLook w:val="04A0" w:firstRow="1" w:lastRow="0" w:firstColumn="1" w:lastColumn="0" w:noHBand="0" w:noVBand="1"/>
      </w:tblPr>
      <w:tblGrid>
        <w:gridCol w:w="4462"/>
        <w:gridCol w:w="4610"/>
      </w:tblGrid>
      <w:tr w:rsidR="001E0127" w:rsidRPr="004E0D49" w14:paraId="49C6DF11" w14:textId="77777777" w:rsidTr="00B37003">
        <w:trPr>
          <w:jc w:val="center"/>
        </w:trPr>
        <w:tc>
          <w:tcPr>
            <w:tcW w:w="4536" w:type="dxa"/>
            <w:tcBorders>
              <w:top w:val="nil"/>
              <w:left w:val="nil"/>
              <w:bottom w:val="nil"/>
              <w:right w:val="nil"/>
            </w:tcBorders>
          </w:tcPr>
          <w:p w14:paraId="2851CADC" w14:textId="77777777" w:rsidR="001E0127" w:rsidRPr="004E0D49" w:rsidRDefault="001E0127" w:rsidP="00B37003">
            <w:pPr>
              <w:pStyle w:val="NormalWeb"/>
              <w:shd w:val="clear" w:color="auto" w:fill="FFFFFF"/>
              <w:spacing w:before="0" w:beforeAutospacing="0" w:after="0" w:afterAutospacing="0"/>
              <w:ind w:firstLine="32"/>
              <w:jc w:val="both"/>
              <w:rPr>
                <w:b/>
                <w:bCs/>
                <w:color w:val="000000"/>
                <w:szCs w:val="28"/>
              </w:rPr>
            </w:pPr>
            <w:r w:rsidRPr="004E0D49">
              <w:rPr>
                <w:b/>
                <w:bCs/>
                <w:i/>
                <w:color w:val="000000"/>
                <w:szCs w:val="28"/>
              </w:rPr>
              <w:t>Nơi nhận:</w:t>
            </w:r>
          </w:p>
          <w:p w14:paraId="64E01A6F" w14:textId="77777777" w:rsidR="001E0127" w:rsidRPr="00A57C38" w:rsidRDefault="001E0127" w:rsidP="00B37003">
            <w:pPr>
              <w:pStyle w:val="NormalWeb"/>
              <w:shd w:val="clear" w:color="auto" w:fill="FFFFFF"/>
              <w:spacing w:before="0" w:beforeAutospacing="0" w:after="0" w:afterAutospacing="0"/>
              <w:ind w:firstLine="32"/>
              <w:jc w:val="both"/>
              <w:rPr>
                <w:color w:val="000000"/>
                <w:sz w:val="22"/>
                <w:szCs w:val="22"/>
              </w:rPr>
            </w:pPr>
            <w:r w:rsidRPr="00A57C38">
              <w:rPr>
                <w:color w:val="000000"/>
                <w:sz w:val="22"/>
                <w:szCs w:val="22"/>
              </w:rPr>
              <w:t>- Như trên;</w:t>
            </w:r>
          </w:p>
          <w:p w14:paraId="0462FD3A" w14:textId="77777777" w:rsidR="001E0127" w:rsidRPr="00A57C38" w:rsidRDefault="001E0127" w:rsidP="00B37003">
            <w:pPr>
              <w:pStyle w:val="NormalWeb"/>
              <w:shd w:val="clear" w:color="auto" w:fill="FFFFFF"/>
              <w:spacing w:before="0" w:beforeAutospacing="0" w:after="0" w:afterAutospacing="0"/>
              <w:ind w:firstLine="32"/>
              <w:jc w:val="both"/>
              <w:rPr>
                <w:color w:val="000000"/>
                <w:sz w:val="22"/>
                <w:szCs w:val="22"/>
              </w:rPr>
            </w:pPr>
            <w:r w:rsidRPr="00A57C38">
              <w:rPr>
                <w:color w:val="000000"/>
                <w:sz w:val="22"/>
                <w:szCs w:val="22"/>
              </w:rPr>
              <w:t>- Thường trực Đảng ủy phường;</w:t>
            </w:r>
          </w:p>
          <w:p w14:paraId="649958EF" w14:textId="77777777" w:rsidR="001E0127" w:rsidRPr="00A57C38" w:rsidRDefault="001E0127" w:rsidP="00B37003">
            <w:pPr>
              <w:pStyle w:val="NormalWeb"/>
              <w:shd w:val="clear" w:color="auto" w:fill="FFFFFF"/>
              <w:spacing w:before="0" w:beforeAutospacing="0" w:after="0" w:afterAutospacing="0"/>
              <w:ind w:firstLine="32"/>
              <w:jc w:val="both"/>
              <w:rPr>
                <w:color w:val="000000"/>
                <w:sz w:val="22"/>
                <w:szCs w:val="22"/>
              </w:rPr>
            </w:pPr>
            <w:r w:rsidRPr="00A57C38">
              <w:rPr>
                <w:color w:val="000000"/>
                <w:sz w:val="22"/>
                <w:szCs w:val="22"/>
              </w:rPr>
              <w:t>- Thường trực HĐND phường;</w:t>
            </w:r>
          </w:p>
          <w:p w14:paraId="69F5B1DF" w14:textId="77777777" w:rsidR="001E0127" w:rsidRPr="00A57C38" w:rsidRDefault="001E0127" w:rsidP="00B37003">
            <w:pPr>
              <w:pStyle w:val="NormalWeb"/>
              <w:shd w:val="clear" w:color="auto" w:fill="FFFFFF"/>
              <w:spacing w:before="0" w:beforeAutospacing="0" w:after="0" w:afterAutospacing="0"/>
              <w:ind w:firstLine="32"/>
              <w:jc w:val="both"/>
              <w:rPr>
                <w:color w:val="000000"/>
                <w:sz w:val="22"/>
                <w:szCs w:val="22"/>
              </w:rPr>
            </w:pPr>
            <w:r w:rsidRPr="00A57C38">
              <w:rPr>
                <w:color w:val="000000"/>
                <w:sz w:val="22"/>
                <w:szCs w:val="22"/>
              </w:rPr>
              <w:t>- Chủ tịch, các Phó Chủ tịch UBND phường;</w:t>
            </w:r>
          </w:p>
          <w:p w14:paraId="11B5AB2E" w14:textId="77777777" w:rsidR="001E0127" w:rsidRPr="00A57C38" w:rsidRDefault="001E0127" w:rsidP="00B37003">
            <w:pPr>
              <w:pStyle w:val="NormalWeb"/>
              <w:shd w:val="clear" w:color="auto" w:fill="FFFFFF"/>
              <w:spacing w:before="0" w:beforeAutospacing="0" w:after="0" w:afterAutospacing="0"/>
              <w:ind w:firstLine="32"/>
              <w:jc w:val="both"/>
              <w:rPr>
                <w:color w:val="000000"/>
                <w:sz w:val="22"/>
                <w:szCs w:val="22"/>
              </w:rPr>
            </w:pPr>
            <w:r w:rsidRPr="00A57C38">
              <w:rPr>
                <w:color w:val="000000"/>
                <w:sz w:val="22"/>
                <w:szCs w:val="22"/>
              </w:rPr>
              <w:t>- Các ban HĐND phường;</w:t>
            </w:r>
          </w:p>
          <w:p w14:paraId="0174BE29" w14:textId="77777777" w:rsidR="001E0127" w:rsidRPr="00A57C38" w:rsidRDefault="001E0127" w:rsidP="00B37003">
            <w:pPr>
              <w:pStyle w:val="NormalWeb"/>
              <w:shd w:val="clear" w:color="auto" w:fill="FFFFFF"/>
              <w:spacing w:before="0" w:beforeAutospacing="0" w:after="0" w:afterAutospacing="0"/>
              <w:ind w:firstLine="32"/>
              <w:jc w:val="both"/>
              <w:rPr>
                <w:color w:val="000000"/>
                <w:sz w:val="22"/>
                <w:szCs w:val="22"/>
              </w:rPr>
            </w:pPr>
            <w:r w:rsidRPr="00A57C38">
              <w:rPr>
                <w:color w:val="000000"/>
                <w:sz w:val="22"/>
                <w:szCs w:val="22"/>
              </w:rPr>
              <w:t>- Các phòng, cơ quan, đơn vị thuộc phường;</w:t>
            </w:r>
          </w:p>
          <w:p w14:paraId="76AFD214" w14:textId="77777777" w:rsidR="001E0127" w:rsidRPr="004E0D49" w:rsidRDefault="001E0127" w:rsidP="00B37003">
            <w:pPr>
              <w:pStyle w:val="NormalWeb"/>
              <w:shd w:val="clear" w:color="auto" w:fill="FFFFFF"/>
              <w:spacing w:before="0" w:beforeAutospacing="0" w:after="0" w:afterAutospacing="0"/>
              <w:ind w:firstLine="32"/>
              <w:jc w:val="both"/>
              <w:rPr>
                <w:color w:val="000000"/>
                <w:szCs w:val="28"/>
              </w:rPr>
            </w:pPr>
            <w:r w:rsidRPr="00A57C38">
              <w:rPr>
                <w:color w:val="000000"/>
                <w:sz w:val="22"/>
                <w:szCs w:val="22"/>
              </w:rPr>
              <w:t>- Lưu: VT, VP.</w:t>
            </w:r>
          </w:p>
        </w:tc>
        <w:tc>
          <w:tcPr>
            <w:tcW w:w="4679" w:type="dxa"/>
            <w:tcBorders>
              <w:top w:val="nil"/>
              <w:left w:val="nil"/>
              <w:bottom w:val="nil"/>
              <w:right w:val="nil"/>
            </w:tcBorders>
          </w:tcPr>
          <w:p w14:paraId="521B4965" w14:textId="77777777" w:rsidR="001E0127" w:rsidRPr="00722C0E" w:rsidRDefault="001E0127" w:rsidP="00B37003">
            <w:pPr>
              <w:pStyle w:val="NormalWeb"/>
              <w:shd w:val="clear" w:color="auto" w:fill="FFFFFF"/>
              <w:spacing w:before="0" w:beforeAutospacing="0" w:after="0" w:afterAutospacing="0"/>
              <w:ind w:firstLine="457"/>
              <w:jc w:val="center"/>
              <w:rPr>
                <w:color w:val="000000"/>
                <w:sz w:val="28"/>
                <w:szCs w:val="28"/>
              </w:rPr>
            </w:pPr>
            <w:r w:rsidRPr="00722C0E">
              <w:rPr>
                <w:b/>
                <w:color w:val="000000"/>
                <w:sz w:val="28"/>
                <w:szCs w:val="28"/>
              </w:rPr>
              <w:t>TM. ỦY BAN NHÂN DÂN</w:t>
            </w:r>
          </w:p>
          <w:p w14:paraId="7BDB7DEE" w14:textId="77777777" w:rsidR="001E0127" w:rsidRPr="00722C0E" w:rsidRDefault="001E0127" w:rsidP="00B37003">
            <w:pPr>
              <w:pStyle w:val="NormalWeb"/>
              <w:shd w:val="clear" w:color="auto" w:fill="FFFFFF"/>
              <w:spacing w:before="0" w:beforeAutospacing="0" w:after="0" w:afterAutospacing="0"/>
              <w:ind w:firstLine="457"/>
              <w:jc w:val="center"/>
              <w:rPr>
                <w:b/>
                <w:color w:val="000000"/>
                <w:sz w:val="28"/>
                <w:szCs w:val="28"/>
              </w:rPr>
            </w:pPr>
            <w:r w:rsidRPr="00722C0E">
              <w:rPr>
                <w:b/>
                <w:color w:val="000000"/>
                <w:sz w:val="28"/>
                <w:szCs w:val="28"/>
              </w:rPr>
              <w:t>CHỦ TỊCH</w:t>
            </w:r>
          </w:p>
          <w:p w14:paraId="2E7B164A" w14:textId="77777777" w:rsidR="001E0127" w:rsidRPr="00722C0E" w:rsidRDefault="001E0127" w:rsidP="00B37003">
            <w:pPr>
              <w:pStyle w:val="NormalWeb"/>
              <w:shd w:val="clear" w:color="auto" w:fill="FFFFFF"/>
              <w:spacing w:before="0" w:beforeAutospacing="0" w:after="0" w:afterAutospacing="0"/>
              <w:ind w:firstLine="457"/>
              <w:jc w:val="center"/>
              <w:rPr>
                <w:b/>
                <w:color w:val="000000"/>
                <w:sz w:val="28"/>
                <w:szCs w:val="28"/>
              </w:rPr>
            </w:pPr>
          </w:p>
          <w:p w14:paraId="4312CE0E" w14:textId="5ABF1803" w:rsidR="001E0127" w:rsidRDefault="001E0127" w:rsidP="00B37003">
            <w:pPr>
              <w:pStyle w:val="NormalWeb"/>
              <w:shd w:val="clear" w:color="auto" w:fill="FFFFFF"/>
              <w:spacing w:before="0" w:beforeAutospacing="0" w:after="0" w:afterAutospacing="0"/>
              <w:ind w:firstLine="457"/>
              <w:jc w:val="center"/>
              <w:rPr>
                <w:b/>
                <w:color w:val="000000"/>
                <w:sz w:val="28"/>
                <w:szCs w:val="28"/>
              </w:rPr>
            </w:pPr>
          </w:p>
          <w:p w14:paraId="70091E07" w14:textId="77777777" w:rsidR="003A3AAA" w:rsidRPr="00722C0E" w:rsidRDefault="003A3AAA" w:rsidP="00B37003">
            <w:pPr>
              <w:pStyle w:val="NormalWeb"/>
              <w:shd w:val="clear" w:color="auto" w:fill="FFFFFF"/>
              <w:spacing w:before="0" w:beforeAutospacing="0" w:after="0" w:afterAutospacing="0"/>
              <w:ind w:firstLine="457"/>
              <w:jc w:val="center"/>
              <w:rPr>
                <w:b/>
                <w:color w:val="000000"/>
                <w:sz w:val="28"/>
                <w:szCs w:val="28"/>
              </w:rPr>
            </w:pPr>
          </w:p>
          <w:p w14:paraId="4377B944" w14:textId="77777777" w:rsidR="001E0127" w:rsidRPr="00722C0E" w:rsidRDefault="001E0127" w:rsidP="00B37003">
            <w:pPr>
              <w:pStyle w:val="NormalWeb"/>
              <w:shd w:val="clear" w:color="auto" w:fill="FFFFFF"/>
              <w:spacing w:before="0" w:beforeAutospacing="0" w:after="0" w:afterAutospacing="0"/>
              <w:ind w:firstLine="457"/>
              <w:jc w:val="center"/>
              <w:rPr>
                <w:b/>
                <w:color w:val="000000"/>
                <w:sz w:val="28"/>
                <w:szCs w:val="28"/>
              </w:rPr>
            </w:pPr>
          </w:p>
          <w:p w14:paraId="408ED4CF" w14:textId="1074A4B0" w:rsidR="001E0127" w:rsidRPr="00722C0E" w:rsidRDefault="001E0127" w:rsidP="00B37003">
            <w:pPr>
              <w:pStyle w:val="NormalWeb"/>
              <w:shd w:val="clear" w:color="auto" w:fill="FFFFFF"/>
              <w:spacing w:before="0" w:beforeAutospacing="0" w:after="0" w:afterAutospacing="0"/>
              <w:ind w:firstLine="457"/>
              <w:jc w:val="center"/>
              <w:rPr>
                <w:color w:val="000000"/>
                <w:sz w:val="28"/>
                <w:szCs w:val="28"/>
              </w:rPr>
            </w:pPr>
          </w:p>
          <w:p w14:paraId="4286D5DA" w14:textId="77777777" w:rsidR="001E0127" w:rsidRPr="004E0D49" w:rsidRDefault="001E0127" w:rsidP="00B37003">
            <w:pPr>
              <w:pStyle w:val="NormalWeb"/>
              <w:shd w:val="clear" w:color="auto" w:fill="FFFFFF"/>
              <w:spacing w:before="0" w:beforeAutospacing="0" w:after="0" w:afterAutospacing="0"/>
              <w:ind w:firstLine="457"/>
              <w:jc w:val="center"/>
              <w:rPr>
                <w:color w:val="000000"/>
                <w:szCs w:val="28"/>
              </w:rPr>
            </w:pPr>
            <w:r w:rsidRPr="00722C0E">
              <w:rPr>
                <w:b/>
                <w:bCs/>
                <w:color w:val="000000"/>
                <w:sz w:val="28"/>
                <w:szCs w:val="28"/>
              </w:rPr>
              <w:t>Long Văn Thắng</w:t>
            </w:r>
          </w:p>
        </w:tc>
      </w:tr>
    </w:tbl>
    <w:p w14:paraId="6D6864F7" w14:textId="77777777" w:rsidR="00B927D1" w:rsidRDefault="00B927D1"/>
    <w:sectPr w:rsidR="00B927D1" w:rsidSect="003913F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ECB93" w14:textId="77777777" w:rsidR="00801AFB" w:rsidRDefault="00801AFB" w:rsidP="001E0127">
      <w:pPr>
        <w:spacing w:after="0" w:line="240" w:lineRule="auto"/>
      </w:pPr>
      <w:r>
        <w:separator/>
      </w:r>
    </w:p>
  </w:endnote>
  <w:endnote w:type="continuationSeparator" w:id="0">
    <w:p w14:paraId="21E7C3F5" w14:textId="77777777" w:rsidR="00801AFB" w:rsidRDefault="00801AFB" w:rsidP="001E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9489" w14:textId="77777777" w:rsidR="00801AFB" w:rsidRDefault="00801AFB" w:rsidP="001E0127">
      <w:pPr>
        <w:spacing w:after="0" w:line="240" w:lineRule="auto"/>
      </w:pPr>
      <w:r>
        <w:separator/>
      </w:r>
    </w:p>
  </w:footnote>
  <w:footnote w:type="continuationSeparator" w:id="0">
    <w:p w14:paraId="7E009804" w14:textId="77777777" w:rsidR="00801AFB" w:rsidRDefault="00801AFB" w:rsidP="001E0127">
      <w:pPr>
        <w:spacing w:after="0" w:line="240" w:lineRule="auto"/>
      </w:pPr>
      <w:r>
        <w:continuationSeparator/>
      </w:r>
    </w:p>
  </w:footnote>
  <w:footnote w:id="1">
    <w:p w14:paraId="2C68B987" w14:textId="31B8B0AA" w:rsidR="0004037E" w:rsidRDefault="0004037E">
      <w:pPr>
        <w:pStyle w:val="FootnoteText"/>
      </w:pPr>
      <w:r>
        <w:rPr>
          <w:rStyle w:val="FootnoteReference"/>
        </w:rPr>
        <w:footnoteRef/>
      </w:r>
      <w:r>
        <w:t xml:space="preserve"> Đơn vị chủ trì nhiệm vụ soạn thảo là đơn vị dự toán</w:t>
      </w:r>
      <w:r w:rsidR="002C32A2">
        <w:t>.</w:t>
      </w:r>
    </w:p>
  </w:footnote>
  <w:footnote w:id="2">
    <w:p w14:paraId="26314781" w14:textId="55ABD29B" w:rsidR="0004037E" w:rsidRDefault="0004037E">
      <w:pPr>
        <w:pStyle w:val="FootnoteText"/>
      </w:pPr>
      <w:r>
        <w:rPr>
          <w:rStyle w:val="FootnoteReference"/>
        </w:rPr>
        <w:footnoteRef/>
      </w:r>
      <w:r>
        <w:t xml:space="preserve"> Văn phòng HĐND và UBND phường là đơn vị dự toán.</w:t>
      </w:r>
    </w:p>
  </w:footnote>
  <w:footnote w:id="3">
    <w:p w14:paraId="48B9042C" w14:textId="58DE43FA" w:rsidR="0004037E" w:rsidRDefault="0004037E">
      <w:pPr>
        <w:pStyle w:val="FootnoteText"/>
      </w:pPr>
      <w:r>
        <w:rPr>
          <w:rStyle w:val="FootnoteReference"/>
        </w:rPr>
        <w:footnoteRef/>
      </w:r>
      <w:r>
        <w:t xml:space="preserve"> Văn phòng HĐND và UBND phường là đơn vị dự toán.</w:t>
      </w:r>
    </w:p>
  </w:footnote>
  <w:footnote w:id="4">
    <w:p w14:paraId="7BB46181" w14:textId="298C49A8" w:rsidR="0026206F" w:rsidRDefault="0026206F">
      <w:pPr>
        <w:pStyle w:val="FootnoteText"/>
      </w:pPr>
      <w:r>
        <w:rPr>
          <w:rStyle w:val="FootnoteReference"/>
        </w:rPr>
        <w:footnoteRef/>
      </w:r>
      <w:r>
        <w:t xml:space="preserve"> Mức chi hỗ trợ tại mục 3.3 là tổng kinh phí hỗ trợ tối đa cho tất cả các cơ quan, đơn vị có ý kiến góp ý (không bao gồm cơ quan, đơn vị nhất trí với dự thảo)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397171"/>
      <w:docPartObj>
        <w:docPartGallery w:val="Page Numbers (Top of Page)"/>
        <w:docPartUnique/>
      </w:docPartObj>
    </w:sdtPr>
    <w:sdtEndPr>
      <w:rPr>
        <w:noProof/>
      </w:rPr>
    </w:sdtEndPr>
    <w:sdtContent>
      <w:p w14:paraId="46D1A6F1" w14:textId="2078F474" w:rsidR="00BF0627" w:rsidRDefault="00BF0627">
        <w:pPr>
          <w:pStyle w:val="Header"/>
          <w:jc w:val="center"/>
        </w:pPr>
        <w:r>
          <w:fldChar w:fldCharType="begin"/>
        </w:r>
        <w:r>
          <w:instrText xml:space="preserve"> PAGE   \* MERGEFORMAT </w:instrText>
        </w:r>
        <w:r>
          <w:fldChar w:fldCharType="separate"/>
        </w:r>
        <w:r w:rsidR="001124DF">
          <w:rPr>
            <w:noProof/>
          </w:rPr>
          <w:t>7</w:t>
        </w:r>
        <w:r>
          <w:rPr>
            <w:noProof/>
          </w:rPr>
          <w:fldChar w:fldCharType="end"/>
        </w:r>
      </w:p>
    </w:sdtContent>
  </w:sdt>
  <w:p w14:paraId="0ADD4320" w14:textId="77777777" w:rsidR="00BF0627" w:rsidRDefault="00BF0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291"/>
    <w:multiLevelType w:val="hybridMultilevel"/>
    <w:tmpl w:val="05584516"/>
    <w:lvl w:ilvl="0" w:tplc="15907C04">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494A5BFE"/>
    <w:multiLevelType w:val="hybridMultilevel"/>
    <w:tmpl w:val="77F2D94C"/>
    <w:lvl w:ilvl="0" w:tplc="E62A716E">
      <w:start w:val="1"/>
      <w:numFmt w:val="decimal"/>
      <w:lvlText w:val="%1"/>
      <w:lvlJc w:val="left"/>
      <w:pPr>
        <w:ind w:left="644" w:hanging="360"/>
      </w:pPr>
      <w:rPr>
        <w:rFonts w:ascii="Times New Roman" w:hAnsi="Times New Roman" w:cs="Times New Roman"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5C587460"/>
    <w:multiLevelType w:val="hybridMultilevel"/>
    <w:tmpl w:val="77F2D94C"/>
    <w:lvl w:ilvl="0" w:tplc="E62A716E">
      <w:start w:val="1"/>
      <w:numFmt w:val="decimal"/>
      <w:lvlText w:val="%1"/>
      <w:lvlJc w:val="left"/>
      <w:pPr>
        <w:ind w:left="644" w:hanging="360"/>
      </w:pPr>
      <w:rPr>
        <w:rFonts w:ascii="Times New Roman" w:hAnsi="Times New Roman" w:cs="Times New Roman"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476343614">
    <w:abstractNumId w:val="0"/>
  </w:num>
  <w:num w:numId="2" w16cid:durableId="1374619346">
    <w:abstractNumId w:val="1"/>
  </w:num>
  <w:num w:numId="3" w16cid:durableId="1719160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27"/>
    <w:rsid w:val="000002C0"/>
    <w:rsid w:val="00000EFA"/>
    <w:rsid w:val="00004E42"/>
    <w:rsid w:val="00007554"/>
    <w:rsid w:val="00010DBA"/>
    <w:rsid w:val="00012789"/>
    <w:rsid w:val="00013940"/>
    <w:rsid w:val="00016A11"/>
    <w:rsid w:val="0002081A"/>
    <w:rsid w:val="00021ED1"/>
    <w:rsid w:val="00023BD5"/>
    <w:rsid w:val="00024DA5"/>
    <w:rsid w:val="00025B24"/>
    <w:rsid w:val="00027FE5"/>
    <w:rsid w:val="000303F0"/>
    <w:rsid w:val="00034E9C"/>
    <w:rsid w:val="0004037E"/>
    <w:rsid w:val="00042F96"/>
    <w:rsid w:val="00045EBF"/>
    <w:rsid w:val="00053E0B"/>
    <w:rsid w:val="000576A0"/>
    <w:rsid w:val="000604C9"/>
    <w:rsid w:val="00061B0B"/>
    <w:rsid w:val="000630D5"/>
    <w:rsid w:val="00065C60"/>
    <w:rsid w:val="00070F07"/>
    <w:rsid w:val="00072E2B"/>
    <w:rsid w:val="00074418"/>
    <w:rsid w:val="0007758A"/>
    <w:rsid w:val="00084A64"/>
    <w:rsid w:val="0008751B"/>
    <w:rsid w:val="00090267"/>
    <w:rsid w:val="00091177"/>
    <w:rsid w:val="00096AEA"/>
    <w:rsid w:val="000A0F1D"/>
    <w:rsid w:val="000A15B6"/>
    <w:rsid w:val="000A60C4"/>
    <w:rsid w:val="000B42FE"/>
    <w:rsid w:val="000B485D"/>
    <w:rsid w:val="000B6538"/>
    <w:rsid w:val="000C0E0A"/>
    <w:rsid w:val="000C1A09"/>
    <w:rsid w:val="000C4A90"/>
    <w:rsid w:val="000C7820"/>
    <w:rsid w:val="000D5DEB"/>
    <w:rsid w:val="000E3CB8"/>
    <w:rsid w:val="000E4FC4"/>
    <w:rsid w:val="000E5395"/>
    <w:rsid w:val="000E5FEE"/>
    <w:rsid w:val="000F3544"/>
    <w:rsid w:val="000F3661"/>
    <w:rsid w:val="00101D5D"/>
    <w:rsid w:val="001037EE"/>
    <w:rsid w:val="00103F00"/>
    <w:rsid w:val="001124DF"/>
    <w:rsid w:val="00112785"/>
    <w:rsid w:val="00112923"/>
    <w:rsid w:val="00112B4F"/>
    <w:rsid w:val="00113EC4"/>
    <w:rsid w:val="00115618"/>
    <w:rsid w:val="00116343"/>
    <w:rsid w:val="00116BE3"/>
    <w:rsid w:val="0012000D"/>
    <w:rsid w:val="00121EA6"/>
    <w:rsid w:val="00123BD4"/>
    <w:rsid w:val="0012668E"/>
    <w:rsid w:val="00126894"/>
    <w:rsid w:val="0013115F"/>
    <w:rsid w:val="00131906"/>
    <w:rsid w:val="0013251B"/>
    <w:rsid w:val="001331AA"/>
    <w:rsid w:val="00135523"/>
    <w:rsid w:val="001357FE"/>
    <w:rsid w:val="001365BD"/>
    <w:rsid w:val="00137BB9"/>
    <w:rsid w:val="00140C31"/>
    <w:rsid w:val="00142A01"/>
    <w:rsid w:val="001447D6"/>
    <w:rsid w:val="00144E50"/>
    <w:rsid w:val="00145B38"/>
    <w:rsid w:val="001501BC"/>
    <w:rsid w:val="001517D6"/>
    <w:rsid w:val="001530F9"/>
    <w:rsid w:val="00155737"/>
    <w:rsid w:val="00156DB3"/>
    <w:rsid w:val="0016099A"/>
    <w:rsid w:val="00163ADF"/>
    <w:rsid w:val="00164AFB"/>
    <w:rsid w:val="00164B55"/>
    <w:rsid w:val="00166FF3"/>
    <w:rsid w:val="00170E51"/>
    <w:rsid w:val="001743B3"/>
    <w:rsid w:val="0017589F"/>
    <w:rsid w:val="00176A45"/>
    <w:rsid w:val="00182053"/>
    <w:rsid w:val="001845CA"/>
    <w:rsid w:val="00187528"/>
    <w:rsid w:val="00187BA3"/>
    <w:rsid w:val="00190AD7"/>
    <w:rsid w:val="001A241A"/>
    <w:rsid w:val="001A2762"/>
    <w:rsid w:val="001A4C0D"/>
    <w:rsid w:val="001A70E6"/>
    <w:rsid w:val="001B4681"/>
    <w:rsid w:val="001B54E7"/>
    <w:rsid w:val="001B6532"/>
    <w:rsid w:val="001B7727"/>
    <w:rsid w:val="001C3823"/>
    <w:rsid w:val="001D184C"/>
    <w:rsid w:val="001D2C62"/>
    <w:rsid w:val="001D63BD"/>
    <w:rsid w:val="001E0127"/>
    <w:rsid w:val="001E01C7"/>
    <w:rsid w:val="001E3855"/>
    <w:rsid w:val="001E49FE"/>
    <w:rsid w:val="001E66C0"/>
    <w:rsid w:val="001F1FFF"/>
    <w:rsid w:val="001F363D"/>
    <w:rsid w:val="001F37E7"/>
    <w:rsid w:val="001F5E61"/>
    <w:rsid w:val="001F68BD"/>
    <w:rsid w:val="001F7A4D"/>
    <w:rsid w:val="00200729"/>
    <w:rsid w:val="00203C4C"/>
    <w:rsid w:val="00210FE3"/>
    <w:rsid w:val="0021345B"/>
    <w:rsid w:val="002141C5"/>
    <w:rsid w:val="00214BA7"/>
    <w:rsid w:val="002159E4"/>
    <w:rsid w:val="00222D50"/>
    <w:rsid w:val="00227D64"/>
    <w:rsid w:val="00237C2C"/>
    <w:rsid w:val="00244326"/>
    <w:rsid w:val="002456B1"/>
    <w:rsid w:val="00247ED1"/>
    <w:rsid w:val="0025075E"/>
    <w:rsid w:val="0025082B"/>
    <w:rsid w:val="00252EB1"/>
    <w:rsid w:val="0025413D"/>
    <w:rsid w:val="00254FC7"/>
    <w:rsid w:val="00256DD9"/>
    <w:rsid w:val="002605FC"/>
    <w:rsid w:val="00261EA9"/>
    <w:rsid w:val="0026206F"/>
    <w:rsid w:val="0026585D"/>
    <w:rsid w:val="002727C1"/>
    <w:rsid w:val="00273556"/>
    <w:rsid w:val="00273D47"/>
    <w:rsid w:val="00275171"/>
    <w:rsid w:val="00280536"/>
    <w:rsid w:val="00287C50"/>
    <w:rsid w:val="0029094E"/>
    <w:rsid w:val="00291F1C"/>
    <w:rsid w:val="00295319"/>
    <w:rsid w:val="002A11BF"/>
    <w:rsid w:val="002A560B"/>
    <w:rsid w:val="002A7158"/>
    <w:rsid w:val="002B0DF2"/>
    <w:rsid w:val="002B1F60"/>
    <w:rsid w:val="002B3B8D"/>
    <w:rsid w:val="002B4F37"/>
    <w:rsid w:val="002B7947"/>
    <w:rsid w:val="002C0773"/>
    <w:rsid w:val="002C1B74"/>
    <w:rsid w:val="002C1FB3"/>
    <w:rsid w:val="002C32A2"/>
    <w:rsid w:val="002C3615"/>
    <w:rsid w:val="002C463E"/>
    <w:rsid w:val="002D07AC"/>
    <w:rsid w:val="002D332B"/>
    <w:rsid w:val="002D3659"/>
    <w:rsid w:val="002D38BD"/>
    <w:rsid w:val="002D6802"/>
    <w:rsid w:val="002D6EBC"/>
    <w:rsid w:val="002E1647"/>
    <w:rsid w:val="002E23E5"/>
    <w:rsid w:val="002E683B"/>
    <w:rsid w:val="002F048E"/>
    <w:rsid w:val="002F1294"/>
    <w:rsid w:val="002F1D04"/>
    <w:rsid w:val="002F1E92"/>
    <w:rsid w:val="002F3047"/>
    <w:rsid w:val="002F4B38"/>
    <w:rsid w:val="002F6522"/>
    <w:rsid w:val="002F78FE"/>
    <w:rsid w:val="0030195E"/>
    <w:rsid w:val="0030788E"/>
    <w:rsid w:val="003108C6"/>
    <w:rsid w:val="0031194B"/>
    <w:rsid w:val="00315FBE"/>
    <w:rsid w:val="00316C6B"/>
    <w:rsid w:val="00320D6B"/>
    <w:rsid w:val="003254FC"/>
    <w:rsid w:val="0032753A"/>
    <w:rsid w:val="00333C34"/>
    <w:rsid w:val="003351C5"/>
    <w:rsid w:val="00336124"/>
    <w:rsid w:val="00340BF5"/>
    <w:rsid w:val="003427A9"/>
    <w:rsid w:val="003442C1"/>
    <w:rsid w:val="003475D0"/>
    <w:rsid w:val="00350681"/>
    <w:rsid w:val="00350B1F"/>
    <w:rsid w:val="0035653A"/>
    <w:rsid w:val="00360D43"/>
    <w:rsid w:val="00361875"/>
    <w:rsid w:val="00363D94"/>
    <w:rsid w:val="0036411F"/>
    <w:rsid w:val="003679E4"/>
    <w:rsid w:val="0037192D"/>
    <w:rsid w:val="003725E0"/>
    <w:rsid w:val="00373382"/>
    <w:rsid w:val="0037373D"/>
    <w:rsid w:val="0037378E"/>
    <w:rsid w:val="00377CE2"/>
    <w:rsid w:val="00382E17"/>
    <w:rsid w:val="00384939"/>
    <w:rsid w:val="003913F3"/>
    <w:rsid w:val="003940D1"/>
    <w:rsid w:val="00394CE8"/>
    <w:rsid w:val="003966A3"/>
    <w:rsid w:val="003A11E7"/>
    <w:rsid w:val="003A1CC6"/>
    <w:rsid w:val="003A2893"/>
    <w:rsid w:val="003A2990"/>
    <w:rsid w:val="003A3AAA"/>
    <w:rsid w:val="003A793F"/>
    <w:rsid w:val="003B13FA"/>
    <w:rsid w:val="003B2CA9"/>
    <w:rsid w:val="003B52FA"/>
    <w:rsid w:val="003B598A"/>
    <w:rsid w:val="003C26D0"/>
    <w:rsid w:val="003C388A"/>
    <w:rsid w:val="003C4CF4"/>
    <w:rsid w:val="003D0DAA"/>
    <w:rsid w:val="003D0E0D"/>
    <w:rsid w:val="003D269D"/>
    <w:rsid w:val="003D35E2"/>
    <w:rsid w:val="003D3EF4"/>
    <w:rsid w:val="003D672E"/>
    <w:rsid w:val="003E6568"/>
    <w:rsid w:val="003E7DEF"/>
    <w:rsid w:val="003F0763"/>
    <w:rsid w:val="003F3BFD"/>
    <w:rsid w:val="003F4357"/>
    <w:rsid w:val="003F483B"/>
    <w:rsid w:val="003F78A0"/>
    <w:rsid w:val="00400780"/>
    <w:rsid w:val="0040472F"/>
    <w:rsid w:val="00406754"/>
    <w:rsid w:val="004068C8"/>
    <w:rsid w:val="00410829"/>
    <w:rsid w:val="00412C63"/>
    <w:rsid w:val="0041308C"/>
    <w:rsid w:val="00414394"/>
    <w:rsid w:val="004143FF"/>
    <w:rsid w:val="00414886"/>
    <w:rsid w:val="004200AA"/>
    <w:rsid w:val="00422348"/>
    <w:rsid w:val="00422733"/>
    <w:rsid w:val="00422D6F"/>
    <w:rsid w:val="0042376A"/>
    <w:rsid w:val="00426EBD"/>
    <w:rsid w:val="0042714D"/>
    <w:rsid w:val="00430648"/>
    <w:rsid w:val="00444250"/>
    <w:rsid w:val="00445C75"/>
    <w:rsid w:val="0044605E"/>
    <w:rsid w:val="00447F00"/>
    <w:rsid w:val="00452AD3"/>
    <w:rsid w:val="00453E91"/>
    <w:rsid w:val="00455629"/>
    <w:rsid w:val="00463094"/>
    <w:rsid w:val="00464C37"/>
    <w:rsid w:val="004658D8"/>
    <w:rsid w:val="00467D43"/>
    <w:rsid w:val="00474ACD"/>
    <w:rsid w:val="00484AF4"/>
    <w:rsid w:val="00487CAB"/>
    <w:rsid w:val="004902B4"/>
    <w:rsid w:val="00491EA9"/>
    <w:rsid w:val="00492B22"/>
    <w:rsid w:val="0049384E"/>
    <w:rsid w:val="0049453B"/>
    <w:rsid w:val="00495834"/>
    <w:rsid w:val="004966DD"/>
    <w:rsid w:val="004A1D37"/>
    <w:rsid w:val="004A796D"/>
    <w:rsid w:val="004B1322"/>
    <w:rsid w:val="004B191F"/>
    <w:rsid w:val="004B28E9"/>
    <w:rsid w:val="004B2A75"/>
    <w:rsid w:val="004B36E9"/>
    <w:rsid w:val="004B7217"/>
    <w:rsid w:val="004B799D"/>
    <w:rsid w:val="004C2BEA"/>
    <w:rsid w:val="004C5916"/>
    <w:rsid w:val="004C7729"/>
    <w:rsid w:val="004D209D"/>
    <w:rsid w:val="004D2B2E"/>
    <w:rsid w:val="004D48E5"/>
    <w:rsid w:val="004D5E52"/>
    <w:rsid w:val="004D62A3"/>
    <w:rsid w:val="004E3500"/>
    <w:rsid w:val="004E49E7"/>
    <w:rsid w:val="004E6B33"/>
    <w:rsid w:val="004F060F"/>
    <w:rsid w:val="004F071F"/>
    <w:rsid w:val="004F144B"/>
    <w:rsid w:val="004F1FCF"/>
    <w:rsid w:val="004F50D1"/>
    <w:rsid w:val="00500816"/>
    <w:rsid w:val="00501DF0"/>
    <w:rsid w:val="005024B3"/>
    <w:rsid w:val="00502692"/>
    <w:rsid w:val="00507663"/>
    <w:rsid w:val="00507BBA"/>
    <w:rsid w:val="005127D8"/>
    <w:rsid w:val="00512E33"/>
    <w:rsid w:val="00513A3F"/>
    <w:rsid w:val="0052354E"/>
    <w:rsid w:val="005258BB"/>
    <w:rsid w:val="005426CA"/>
    <w:rsid w:val="0054338F"/>
    <w:rsid w:val="0054492B"/>
    <w:rsid w:val="005452BF"/>
    <w:rsid w:val="0054671D"/>
    <w:rsid w:val="00550826"/>
    <w:rsid w:val="00550B33"/>
    <w:rsid w:val="00552645"/>
    <w:rsid w:val="00555E7E"/>
    <w:rsid w:val="00567B23"/>
    <w:rsid w:val="0057038E"/>
    <w:rsid w:val="005707D4"/>
    <w:rsid w:val="00571F3B"/>
    <w:rsid w:val="005754FC"/>
    <w:rsid w:val="00580238"/>
    <w:rsid w:val="0058149A"/>
    <w:rsid w:val="00581F81"/>
    <w:rsid w:val="00596E63"/>
    <w:rsid w:val="005970D2"/>
    <w:rsid w:val="005A0E8E"/>
    <w:rsid w:val="005A3C1E"/>
    <w:rsid w:val="005B1D31"/>
    <w:rsid w:val="005B2ACF"/>
    <w:rsid w:val="005D067F"/>
    <w:rsid w:val="005D06CC"/>
    <w:rsid w:val="005D17A9"/>
    <w:rsid w:val="005D26AB"/>
    <w:rsid w:val="005D2F81"/>
    <w:rsid w:val="005D3201"/>
    <w:rsid w:val="005D46EF"/>
    <w:rsid w:val="005D483A"/>
    <w:rsid w:val="005D6632"/>
    <w:rsid w:val="005D798E"/>
    <w:rsid w:val="005E7410"/>
    <w:rsid w:val="005E7454"/>
    <w:rsid w:val="005E7BD9"/>
    <w:rsid w:val="005F0A5A"/>
    <w:rsid w:val="005F0AE0"/>
    <w:rsid w:val="005F2CD1"/>
    <w:rsid w:val="005F666B"/>
    <w:rsid w:val="005F7AC8"/>
    <w:rsid w:val="0060200F"/>
    <w:rsid w:val="00606FB7"/>
    <w:rsid w:val="00607E5B"/>
    <w:rsid w:val="0061029B"/>
    <w:rsid w:val="00612A8A"/>
    <w:rsid w:val="00613361"/>
    <w:rsid w:val="006136AB"/>
    <w:rsid w:val="00613901"/>
    <w:rsid w:val="00616D31"/>
    <w:rsid w:val="00623768"/>
    <w:rsid w:val="00624367"/>
    <w:rsid w:val="006249FC"/>
    <w:rsid w:val="006254A5"/>
    <w:rsid w:val="00625891"/>
    <w:rsid w:val="00625BE1"/>
    <w:rsid w:val="00627FD9"/>
    <w:rsid w:val="006321BC"/>
    <w:rsid w:val="006338B4"/>
    <w:rsid w:val="00634482"/>
    <w:rsid w:val="006356CA"/>
    <w:rsid w:val="00636F51"/>
    <w:rsid w:val="006370C4"/>
    <w:rsid w:val="00637C46"/>
    <w:rsid w:val="0064116E"/>
    <w:rsid w:val="006500B8"/>
    <w:rsid w:val="00650CFE"/>
    <w:rsid w:val="00651513"/>
    <w:rsid w:val="00651E2E"/>
    <w:rsid w:val="006610FC"/>
    <w:rsid w:val="00664A4D"/>
    <w:rsid w:val="00666191"/>
    <w:rsid w:val="00667116"/>
    <w:rsid w:val="0066731F"/>
    <w:rsid w:val="006704E8"/>
    <w:rsid w:val="00674DEE"/>
    <w:rsid w:val="00675ED2"/>
    <w:rsid w:val="00676FEF"/>
    <w:rsid w:val="0068145B"/>
    <w:rsid w:val="00681799"/>
    <w:rsid w:val="00681FE8"/>
    <w:rsid w:val="0068260C"/>
    <w:rsid w:val="00682E2A"/>
    <w:rsid w:val="00683B8A"/>
    <w:rsid w:val="00685509"/>
    <w:rsid w:val="00686D1E"/>
    <w:rsid w:val="006872A5"/>
    <w:rsid w:val="00692410"/>
    <w:rsid w:val="006A37DA"/>
    <w:rsid w:val="006A43F6"/>
    <w:rsid w:val="006A465F"/>
    <w:rsid w:val="006A623B"/>
    <w:rsid w:val="006B0D2D"/>
    <w:rsid w:val="006B169A"/>
    <w:rsid w:val="006B215F"/>
    <w:rsid w:val="006C0364"/>
    <w:rsid w:val="006C0D35"/>
    <w:rsid w:val="006C33E4"/>
    <w:rsid w:val="006C56E9"/>
    <w:rsid w:val="006C7280"/>
    <w:rsid w:val="006D10E4"/>
    <w:rsid w:val="006D31F4"/>
    <w:rsid w:val="006D4119"/>
    <w:rsid w:val="006D50DF"/>
    <w:rsid w:val="006D5C05"/>
    <w:rsid w:val="006D60E0"/>
    <w:rsid w:val="006E332F"/>
    <w:rsid w:val="006E4319"/>
    <w:rsid w:val="006E4703"/>
    <w:rsid w:val="006E658C"/>
    <w:rsid w:val="006E65E8"/>
    <w:rsid w:val="006F03F0"/>
    <w:rsid w:val="006F05E3"/>
    <w:rsid w:val="006F15F5"/>
    <w:rsid w:val="006F449C"/>
    <w:rsid w:val="006F5094"/>
    <w:rsid w:val="006F5952"/>
    <w:rsid w:val="006F70F4"/>
    <w:rsid w:val="00700299"/>
    <w:rsid w:val="00702785"/>
    <w:rsid w:val="00706A70"/>
    <w:rsid w:val="0070764A"/>
    <w:rsid w:val="007110EC"/>
    <w:rsid w:val="00711C83"/>
    <w:rsid w:val="00712597"/>
    <w:rsid w:val="007248B7"/>
    <w:rsid w:val="00725914"/>
    <w:rsid w:val="00726DBC"/>
    <w:rsid w:val="00727918"/>
    <w:rsid w:val="00727A18"/>
    <w:rsid w:val="00730745"/>
    <w:rsid w:val="007317F8"/>
    <w:rsid w:val="0073249B"/>
    <w:rsid w:val="0073251B"/>
    <w:rsid w:val="00733F78"/>
    <w:rsid w:val="007346AA"/>
    <w:rsid w:val="00735149"/>
    <w:rsid w:val="0073650D"/>
    <w:rsid w:val="00740F35"/>
    <w:rsid w:val="007450D4"/>
    <w:rsid w:val="007504E7"/>
    <w:rsid w:val="0075390D"/>
    <w:rsid w:val="00754B50"/>
    <w:rsid w:val="007550B1"/>
    <w:rsid w:val="007563BF"/>
    <w:rsid w:val="00756F87"/>
    <w:rsid w:val="00757577"/>
    <w:rsid w:val="00760561"/>
    <w:rsid w:val="007705E8"/>
    <w:rsid w:val="00770901"/>
    <w:rsid w:val="00773E24"/>
    <w:rsid w:val="00774A75"/>
    <w:rsid w:val="00776369"/>
    <w:rsid w:val="00782DBC"/>
    <w:rsid w:val="007830BA"/>
    <w:rsid w:val="00783510"/>
    <w:rsid w:val="00783BE9"/>
    <w:rsid w:val="00786AA1"/>
    <w:rsid w:val="007902C4"/>
    <w:rsid w:val="00791A1C"/>
    <w:rsid w:val="00793BAC"/>
    <w:rsid w:val="00794B77"/>
    <w:rsid w:val="007957F2"/>
    <w:rsid w:val="007A370E"/>
    <w:rsid w:val="007A5DED"/>
    <w:rsid w:val="007A5F2B"/>
    <w:rsid w:val="007A6D24"/>
    <w:rsid w:val="007B0761"/>
    <w:rsid w:val="007B1519"/>
    <w:rsid w:val="007B3A2F"/>
    <w:rsid w:val="007B56A8"/>
    <w:rsid w:val="007C2D2E"/>
    <w:rsid w:val="007C37FE"/>
    <w:rsid w:val="007C4087"/>
    <w:rsid w:val="007C4E9D"/>
    <w:rsid w:val="007D24BD"/>
    <w:rsid w:val="007D4579"/>
    <w:rsid w:val="007E12BF"/>
    <w:rsid w:val="007E1D62"/>
    <w:rsid w:val="007E26F1"/>
    <w:rsid w:val="007F3F5C"/>
    <w:rsid w:val="007F472B"/>
    <w:rsid w:val="007F5065"/>
    <w:rsid w:val="00801AFB"/>
    <w:rsid w:val="00804253"/>
    <w:rsid w:val="00804C14"/>
    <w:rsid w:val="00805FC9"/>
    <w:rsid w:val="0080675D"/>
    <w:rsid w:val="008103F7"/>
    <w:rsid w:val="00814CB7"/>
    <w:rsid w:val="00815CB7"/>
    <w:rsid w:val="00822599"/>
    <w:rsid w:val="008228B7"/>
    <w:rsid w:val="0082354F"/>
    <w:rsid w:val="008251F5"/>
    <w:rsid w:val="00826848"/>
    <w:rsid w:val="0082706D"/>
    <w:rsid w:val="0083210E"/>
    <w:rsid w:val="008353C7"/>
    <w:rsid w:val="00837277"/>
    <w:rsid w:val="00837307"/>
    <w:rsid w:val="00840352"/>
    <w:rsid w:val="00842576"/>
    <w:rsid w:val="00845858"/>
    <w:rsid w:val="00846014"/>
    <w:rsid w:val="00846368"/>
    <w:rsid w:val="00853206"/>
    <w:rsid w:val="008541C6"/>
    <w:rsid w:val="00856926"/>
    <w:rsid w:val="00857812"/>
    <w:rsid w:val="008617B4"/>
    <w:rsid w:val="008626C4"/>
    <w:rsid w:val="008628C8"/>
    <w:rsid w:val="00863436"/>
    <w:rsid w:val="00864A5E"/>
    <w:rsid w:val="00870948"/>
    <w:rsid w:val="00870ED2"/>
    <w:rsid w:val="00872B4E"/>
    <w:rsid w:val="0087525D"/>
    <w:rsid w:val="00877C8F"/>
    <w:rsid w:val="008817AE"/>
    <w:rsid w:val="00882063"/>
    <w:rsid w:val="008844B6"/>
    <w:rsid w:val="008859B3"/>
    <w:rsid w:val="008878CB"/>
    <w:rsid w:val="008943E5"/>
    <w:rsid w:val="00894AB4"/>
    <w:rsid w:val="008964BD"/>
    <w:rsid w:val="00896E21"/>
    <w:rsid w:val="008A1ABA"/>
    <w:rsid w:val="008A4569"/>
    <w:rsid w:val="008B0C69"/>
    <w:rsid w:val="008B2155"/>
    <w:rsid w:val="008B3575"/>
    <w:rsid w:val="008C06B4"/>
    <w:rsid w:val="008C4393"/>
    <w:rsid w:val="008C5487"/>
    <w:rsid w:val="008D1438"/>
    <w:rsid w:val="008D3D4D"/>
    <w:rsid w:val="008D4D9A"/>
    <w:rsid w:val="008D5570"/>
    <w:rsid w:val="008E0B3C"/>
    <w:rsid w:val="008E1427"/>
    <w:rsid w:val="008E3D24"/>
    <w:rsid w:val="008E738E"/>
    <w:rsid w:val="008E7FB3"/>
    <w:rsid w:val="008F2722"/>
    <w:rsid w:val="008F3B24"/>
    <w:rsid w:val="008F6E60"/>
    <w:rsid w:val="008F79A8"/>
    <w:rsid w:val="009003EF"/>
    <w:rsid w:val="0090098D"/>
    <w:rsid w:val="00903479"/>
    <w:rsid w:val="00903EB6"/>
    <w:rsid w:val="009047D5"/>
    <w:rsid w:val="0091057B"/>
    <w:rsid w:val="00910F86"/>
    <w:rsid w:val="00912ED6"/>
    <w:rsid w:val="00914DEE"/>
    <w:rsid w:val="00920C17"/>
    <w:rsid w:val="00922A8B"/>
    <w:rsid w:val="00925FB3"/>
    <w:rsid w:val="009266B8"/>
    <w:rsid w:val="0092686D"/>
    <w:rsid w:val="00931885"/>
    <w:rsid w:val="00935ABB"/>
    <w:rsid w:val="00935E50"/>
    <w:rsid w:val="00940D36"/>
    <w:rsid w:val="00941DDE"/>
    <w:rsid w:val="00942A57"/>
    <w:rsid w:val="00943B3F"/>
    <w:rsid w:val="00945621"/>
    <w:rsid w:val="00945A0A"/>
    <w:rsid w:val="009530A1"/>
    <w:rsid w:val="00955D2C"/>
    <w:rsid w:val="00957521"/>
    <w:rsid w:val="00957BD5"/>
    <w:rsid w:val="00957FB4"/>
    <w:rsid w:val="009627E3"/>
    <w:rsid w:val="009679EE"/>
    <w:rsid w:val="0097156A"/>
    <w:rsid w:val="00971661"/>
    <w:rsid w:val="00971EFC"/>
    <w:rsid w:val="00973B38"/>
    <w:rsid w:val="00974D1A"/>
    <w:rsid w:val="009807FC"/>
    <w:rsid w:val="00981A18"/>
    <w:rsid w:val="00986B96"/>
    <w:rsid w:val="00987EA8"/>
    <w:rsid w:val="00990B27"/>
    <w:rsid w:val="00990B6A"/>
    <w:rsid w:val="00990C46"/>
    <w:rsid w:val="00993329"/>
    <w:rsid w:val="00995597"/>
    <w:rsid w:val="009A08ED"/>
    <w:rsid w:val="009A6CA2"/>
    <w:rsid w:val="009B2A4E"/>
    <w:rsid w:val="009B52A5"/>
    <w:rsid w:val="009B5A3C"/>
    <w:rsid w:val="009B6D6F"/>
    <w:rsid w:val="009C685F"/>
    <w:rsid w:val="009D437B"/>
    <w:rsid w:val="009D476D"/>
    <w:rsid w:val="009D6D9F"/>
    <w:rsid w:val="009E1BCE"/>
    <w:rsid w:val="009E478C"/>
    <w:rsid w:val="009E4E27"/>
    <w:rsid w:val="009E50E5"/>
    <w:rsid w:val="009E550E"/>
    <w:rsid w:val="009F0B86"/>
    <w:rsid w:val="009F5CC8"/>
    <w:rsid w:val="009F720A"/>
    <w:rsid w:val="009F7E23"/>
    <w:rsid w:val="00A04883"/>
    <w:rsid w:val="00A06E68"/>
    <w:rsid w:val="00A0757B"/>
    <w:rsid w:val="00A07DBA"/>
    <w:rsid w:val="00A13807"/>
    <w:rsid w:val="00A14821"/>
    <w:rsid w:val="00A15DD7"/>
    <w:rsid w:val="00A16D63"/>
    <w:rsid w:val="00A250B0"/>
    <w:rsid w:val="00A30CDC"/>
    <w:rsid w:val="00A34C38"/>
    <w:rsid w:val="00A35B35"/>
    <w:rsid w:val="00A37D9B"/>
    <w:rsid w:val="00A40692"/>
    <w:rsid w:val="00A41861"/>
    <w:rsid w:val="00A41A0D"/>
    <w:rsid w:val="00A502BB"/>
    <w:rsid w:val="00A52523"/>
    <w:rsid w:val="00A5274D"/>
    <w:rsid w:val="00A542C0"/>
    <w:rsid w:val="00A5681B"/>
    <w:rsid w:val="00A57C38"/>
    <w:rsid w:val="00A60F8F"/>
    <w:rsid w:val="00A61A41"/>
    <w:rsid w:val="00A642E6"/>
    <w:rsid w:val="00A67763"/>
    <w:rsid w:val="00A67BA3"/>
    <w:rsid w:val="00A71672"/>
    <w:rsid w:val="00A734EB"/>
    <w:rsid w:val="00A7569A"/>
    <w:rsid w:val="00A82466"/>
    <w:rsid w:val="00A8266B"/>
    <w:rsid w:val="00A82A49"/>
    <w:rsid w:val="00A84457"/>
    <w:rsid w:val="00A904CB"/>
    <w:rsid w:val="00A9099B"/>
    <w:rsid w:val="00A92685"/>
    <w:rsid w:val="00A9292B"/>
    <w:rsid w:val="00A92FD6"/>
    <w:rsid w:val="00A958EC"/>
    <w:rsid w:val="00A9687B"/>
    <w:rsid w:val="00AA2BE1"/>
    <w:rsid w:val="00AB2C52"/>
    <w:rsid w:val="00AB5332"/>
    <w:rsid w:val="00AC14BC"/>
    <w:rsid w:val="00AC27BE"/>
    <w:rsid w:val="00AC280D"/>
    <w:rsid w:val="00AC3ADB"/>
    <w:rsid w:val="00AC3B40"/>
    <w:rsid w:val="00AC55FD"/>
    <w:rsid w:val="00AC7572"/>
    <w:rsid w:val="00AC7CE2"/>
    <w:rsid w:val="00AD3A63"/>
    <w:rsid w:val="00AD4D7F"/>
    <w:rsid w:val="00AD7D13"/>
    <w:rsid w:val="00AE28CC"/>
    <w:rsid w:val="00AE3E29"/>
    <w:rsid w:val="00AE4B6E"/>
    <w:rsid w:val="00AE64A2"/>
    <w:rsid w:val="00AF0B2C"/>
    <w:rsid w:val="00AF35D1"/>
    <w:rsid w:val="00AF48F3"/>
    <w:rsid w:val="00AF72A9"/>
    <w:rsid w:val="00B031EA"/>
    <w:rsid w:val="00B07358"/>
    <w:rsid w:val="00B0736F"/>
    <w:rsid w:val="00B07485"/>
    <w:rsid w:val="00B0792A"/>
    <w:rsid w:val="00B1075E"/>
    <w:rsid w:val="00B10BE6"/>
    <w:rsid w:val="00B119E8"/>
    <w:rsid w:val="00B154B6"/>
    <w:rsid w:val="00B164B5"/>
    <w:rsid w:val="00B22391"/>
    <w:rsid w:val="00B354E8"/>
    <w:rsid w:val="00B36115"/>
    <w:rsid w:val="00B36AA9"/>
    <w:rsid w:val="00B40DCF"/>
    <w:rsid w:val="00B440B5"/>
    <w:rsid w:val="00B453DE"/>
    <w:rsid w:val="00B47269"/>
    <w:rsid w:val="00B50642"/>
    <w:rsid w:val="00B50979"/>
    <w:rsid w:val="00B52927"/>
    <w:rsid w:val="00B6032B"/>
    <w:rsid w:val="00B61CFA"/>
    <w:rsid w:val="00B74680"/>
    <w:rsid w:val="00B76242"/>
    <w:rsid w:val="00B81810"/>
    <w:rsid w:val="00B82990"/>
    <w:rsid w:val="00B85028"/>
    <w:rsid w:val="00B874CF"/>
    <w:rsid w:val="00B87BF8"/>
    <w:rsid w:val="00B927D1"/>
    <w:rsid w:val="00B92D1E"/>
    <w:rsid w:val="00B9519E"/>
    <w:rsid w:val="00BA0777"/>
    <w:rsid w:val="00BA5176"/>
    <w:rsid w:val="00BA6AB7"/>
    <w:rsid w:val="00BA7C32"/>
    <w:rsid w:val="00BB1F3B"/>
    <w:rsid w:val="00BB351A"/>
    <w:rsid w:val="00BB496C"/>
    <w:rsid w:val="00BB5A52"/>
    <w:rsid w:val="00BB617C"/>
    <w:rsid w:val="00BB63C3"/>
    <w:rsid w:val="00BC1F6B"/>
    <w:rsid w:val="00BC4D9B"/>
    <w:rsid w:val="00BC7448"/>
    <w:rsid w:val="00BD5D2E"/>
    <w:rsid w:val="00BD7D1A"/>
    <w:rsid w:val="00BE7644"/>
    <w:rsid w:val="00BE7811"/>
    <w:rsid w:val="00BF0627"/>
    <w:rsid w:val="00BF4BAC"/>
    <w:rsid w:val="00C02BC2"/>
    <w:rsid w:val="00C07483"/>
    <w:rsid w:val="00C17DF6"/>
    <w:rsid w:val="00C20E48"/>
    <w:rsid w:val="00C26BB1"/>
    <w:rsid w:val="00C30740"/>
    <w:rsid w:val="00C31037"/>
    <w:rsid w:val="00C32792"/>
    <w:rsid w:val="00C3435E"/>
    <w:rsid w:val="00C369D3"/>
    <w:rsid w:val="00C42173"/>
    <w:rsid w:val="00C43BC2"/>
    <w:rsid w:val="00C43F9E"/>
    <w:rsid w:val="00C471FF"/>
    <w:rsid w:val="00C55040"/>
    <w:rsid w:val="00C5693A"/>
    <w:rsid w:val="00C57413"/>
    <w:rsid w:val="00C63201"/>
    <w:rsid w:val="00C647C0"/>
    <w:rsid w:val="00C65796"/>
    <w:rsid w:val="00C65B18"/>
    <w:rsid w:val="00C733F3"/>
    <w:rsid w:val="00C73C06"/>
    <w:rsid w:val="00C806A5"/>
    <w:rsid w:val="00C80CA7"/>
    <w:rsid w:val="00C85930"/>
    <w:rsid w:val="00C91B70"/>
    <w:rsid w:val="00C920AB"/>
    <w:rsid w:val="00C93082"/>
    <w:rsid w:val="00C94EA3"/>
    <w:rsid w:val="00CA0642"/>
    <w:rsid w:val="00CA0898"/>
    <w:rsid w:val="00CA1135"/>
    <w:rsid w:val="00CA7410"/>
    <w:rsid w:val="00CA7E97"/>
    <w:rsid w:val="00CB0317"/>
    <w:rsid w:val="00CB06B0"/>
    <w:rsid w:val="00CC4DA4"/>
    <w:rsid w:val="00CC4F76"/>
    <w:rsid w:val="00CD34E5"/>
    <w:rsid w:val="00CD3534"/>
    <w:rsid w:val="00CD502A"/>
    <w:rsid w:val="00CD6059"/>
    <w:rsid w:val="00CE09A5"/>
    <w:rsid w:val="00CE32E2"/>
    <w:rsid w:val="00CE4729"/>
    <w:rsid w:val="00CE5CCF"/>
    <w:rsid w:val="00CF34E8"/>
    <w:rsid w:val="00CF5025"/>
    <w:rsid w:val="00D01A5D"/>
    <w:rsid w:val="00D01FFE"/>
    <w:rsid w:val="00D03D10"/>
    <w:rsid w:val="00D058D5"/>
    <w:rsid w:val="00D0729B"/>
    <w:rsid w:val="00D10283"/>
    <w:rsid w:val="00D10914"/>
    <w:rsid w:val="00D14F05"/>
    <w:rsid w:val="00D16AB8"/>
    <w:rsid w:val="00D27DCC"/>
    <w:rsid w:val="00D328DC"/>
    <w:rsid w:val="00D34A5A"/>
    <w:rsid w:val="00D368B0"/>
    <w:rsid w:val="00D3697C"/>
    <w:rsid w:val="00D44E1A"/>
    <w:rsid w:val="00D4554D"/>
    <w:rsid w:val="00D47CD2"/>
    <w:rsid w:val="00D51451"/>
    <w:rsid w:val="00D52CFF"/>
    <w:rsid w:val="00D5340A"/>
    <w:rsid w:val="00D54426"/>
    <w:rsid w:val="00D55D97"/>
    <w:rsid w:val="00D56404"/>
    <w:rsid w:val="00D566BB"/>
    <w:rsid w:val="00D56D2D"/>
    <w:rsid w:val="00D63791"/>
    <w:rsid w:val="00D63E0F"/>
    <w:rsid w:val="00D6570B"/>
    <w:rsid w:val="00D70729"/>
    <w:rsid w:val="00D7158D"/>
    <w:rsid w:val="00D71A28"/>
    <w:rsid w:val="00D724D5"/>
    <w:rsid w:val="00D75BE3"/>
    <w:rsid w:val="00D81F52"/>
    <w:rsid w:val="00D83530"/>
    <w:rsid w:val="00D921C8"/>
    <w:rsid w:val="00DA01C7"/>
    <w:rsid w:val="00DA35B7"/>
    <w:rsid w:val="00DA5254"/>
    <w:rsid w:val="00DB2ECE"/>
    <w:rsid w:val="00DB3539"/>
    <w:rsid w:val="00DB601F"/>
    <w:rsid w:val="00DC05A6"/>
    <w:rsid w:val="00DC301D"/>
    <w:rsid w:val="00DC45AE"/>
    <w:rsid w:val="00DC4E9E"/>
    <w:rsid w:val="00DC58EC"/>
    <w:rsid w:val="00DC5CFA"/>
    <w:rsid w:val="00DC7063"/>
    <w:rsid w:val="00DD509A"/>
    <w:rsid w:val="00DD57C7"/>
    <w:rsid w:val="00DD6ABE"/>
    <w:rsid w:val="00DE1899"/>
    <w:rsid w:val="00DE2AE5"/>
    <w:rsid w:val="00DE38C0"/>
    <w:rsid w:val="00DE3ED7"/>
    <w:rsid w:val="00DE72D9"/>
    <w:rsid w:val="00DF204C"/>
    <w:rsid w:val="00DF2FFD"/>
    <w:rsid w:val="00DF44FD"/>
    <w:rsid w:val="00DF4749"/>
    <w:rsid w:val="00DF71F4"/>
    <w:rsid w:val="00E122CC"/>
    <w:rsid w:val="00E14ED8"/>
    <w:rsid w:val="00E16AFC"/>
    <w:rsid w:val="00E2063C"/>
    <w:rsid w:val="00E238B1"/>
    <w:rsid w:val="00E23983"/>
    <w:rsid w:val="00E23CCB"/>
    <w:rsid w:val="00E24836"/>
    <w:rsid w:val="00E26038"/>
    <w:rsid w:val="00E311B4"/>
    <w:rsid w:val="00E3561D"/>
    <w:rsid w:val="00E37348"/>
    <w:rsid w:val="00E40B7D"/>
    <w:rsid w:val="00E41C21"/>
    <w:rsid w:val="00E42D4C"/>
    <w:rsid w:val="00E43BA5"/>
    <w:rsid w:val="00E44926"/>
    <w:rsid w:val="00E4545C"/>
    <w:rsid w:val="00E46C75"/>
    <w:rsid w:val="00E50333"/>
    <w:rsid w:val="00E505C7"/>
    <w:rsid w:val="00E61D3F"/>
    <w:rsid w:val="00E61DFB"/>
    <w:rsid w:val="00E65F39"/>
    <w:rsid w:val="00E67551"/>
    <w:rsid w:val="00E7136A"/>
    <w:rsid w:val="00E76DFE"/>
    <w:rsid w:val="00E771D7"/>
    <w:rsid w:val="00E7763D"/>
    <w:rsid w:val="00E77BF5"/>
    <w:rsid w:val="00E77E65"/>
    <w:rsid w:val="00E77F0C"/>
    <w:rsid w:val="00E82F7A"/>
    <w:rsid w:val="00E83861"/>
    <w:rsid w:val="00E86CAC"/>
    <w:rsid w:val="00E90145"/>
    <w:rsid w:val="00E9057E"/>
    <w:rsid w:val="00E91809"/>
    <w:rsid w:val="00E92003"/>
    <w:rsid w:val="00E975B9"/>
    <w:rsid w:val="00EA183F"/>
    <w:rsid w:val="00EA1CCC"/>
    <w:rsid w:val="00EA1D48"/>
    <w:rsid w:val="00EA6F88"/>
    <w:rsid w:val="00EB1B77"/>
    <w:rsid w:val="00EB1CC2"/>
    <w:rsid w:val="00EB3C03"/>
    <w:rsid w:val="00EB3E43"/>
    <w:rsid w:val="00EB447B"/>
    <w:rsid w:val="00EB46C1"/>
    <w:rsid w:val="00EC07EE"/>
    <w:rsid w:val="00EC1B2A"/>
    <w:rsid w:val="00EC4BAF"/>
    <w:rsid w:val="00EC57AB"/>
    <w:rsid w:val="00EC5A83"/>
    <w:rsid w:val="00EC7462"/>
    <w:rsid w:val="00EC797E"/>
    <w:rsid w:val="00ED2F25"/>
    <w:rsid w:val="00ED3F17"/>
    <w:rsid w:val="00ED4CE2"/>
    <w:rsid w:val="00ED5D40"/>
    <w:rsid w:val="00ED668C"/>
    <w:rsid w:val="00EE139B"/>
    <w:rsid w:val="00EE2D0A"/>
    <w:rsid w:val="00EE3590"/>
    <w:rsid w:val="00EE5B4F"/>
    <w:rsid w:val="00EE5F5D"/>
    <w:rsid w:val="00EE79BB"/>
    <w:rsid w:val="00EF08D7"/>
    <w:rsid w:val="00EF5D02"/>
    <w:rsid w:val="00EF7E02"/>
    <w:rsid w:val="00F004CC"/>
    <w:rsid w:val="00F00A94"/>
    <w:rsid w:val="00F03700"/>
    <w:rsid w:val="00F10A2F"/>
    <w:rsid w:val="00F1571E"/>
    <w:rsid w:val="00F16CC8"/>
    <w:rsid w:val="00F23050"/>
    <w:rsid w:val="00F232B8"/>
    <w:rsid w:val="00F23BF9"/>
    <w:rsid w:val="00F30177"/>
    <w:rsid w:val="00F32524"/>
    <w:rsid w:val="00F32B03"/>
    <w:rsid w:val="00F34DB4"/>
    <w:rsid w:val="00F354AC"/>
    <w:rsid w:val="00F40A62"/>
    <w:rsid w:val="00F41BD4"/>
    <w:rsid w:val="00F420B4"/>
    <w:rsid w:val="00F522B9"/>
    <w:rsid w:val="00F557C4"/>
    <w:rsid w:val="00F64696"/>
    <w:rsid w:val="00F65228"/>
    <w:rsid w:val="00F722F6"/>
    <w:rsid w:val="00F7283E"/>
    <w:rsid w:val="00F73964"/>
    <w:rsid w:val="00F74574"/>
    <w:rsid w:val="00F74A3C"/>
    <w:rsid w:val="00F768CF"/>
    <w:rsid w:val="00F7731A"/>
    <w:rsid w:val="00F81CC7"/>
    <w:rsid w:val="00F836AF"/>
    <w:rsid w:val="00F83802"/>
    <w:rsid w:val="00F85F73"/>
    <w:rsid w:val="00F91DAA"/>
    <w:rsid w:val="00F91E8D"/>
    <w:rsid w:val="00F9237F"/>
    <w:rsid w:val="00F95044"/>
    <w:rsid w:val="00F95410"/>
    <w:rsid w:val="00F956F0"/>
    <w:rsid w:val="00FA1FE3"/>
    <w:rsid w:val="00FA6D11"/>
    <w:rsid w:val="00FB0CA2"/>
    <w:rsid w:val="00FB47E1"/>
    <w:rsid w:val="00FB5814"/>
    <w:rsid w:val="00FB641F"/>
    <w:rsid w:val="00FB7EAB"/>
    <w:rsid w:val="00FC1768"/>
    <w:rsid w:val="00FC3C7B"/>
    <w:rsid w:val="00FC3E72"/>
    <w:rsid w:val="00FC5BA3"/>
    <w:rsid w:val="00FC7624"/>
    <w:rsid w:val="00FD1319"/>
    <w:rsid w:val="00FD475D"/>
    <w:rsid w:val="00FD7036"/>
    <w:rsid w:val="00FD7478"/>
    <w:rsid w:val="00FE434D"/>
    <w:rsid w:val="00FE525E"/>
    <w:rsid w:val="00FE59C3"/>
    <w:rsid w:val="00FF0935"/>
    <w:rsid w:val="00FF1ABA"/>
    <w:rsid w:val="00FF6606"/>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C11D"/>
  <w15:chartTrackingRefBased/>
  <w15:docId w15:val="{289D557A-C5A3-4CF8-9E98-7871CBB4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127"/>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1E0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127"/>
    <w:rPr>
      <w:sz w:val="20"/>
      <w:szCs w:val="20"/>
    </w:rPr>
  </w:style>
  <w:style w:type="character" w:styleId="FootnoteReference">
    <w:name w:val="footnote reference"/>
    <w:basedOn w:val="DefaultParagraphFont"/>
    <w:uiPriority w:val="99"/>
    <w:semiHidden/>
    <w:unhideWhenUsed/>
    <w:rsid w:val="001E0127"/>
    <w:rPr>
      <w:vertAlign w:val="superscript"/>
    </w:rPr>
  </w:style>
  <w:style w:type="paragraph" w:styleId="Header">
    <w:name w:val="header"/>
    <w:basedOn w:val="Normal"/>
    <w:link w:val="HeaderChar"/>
    <w:uiPriority w:val="99"/>
    <w:unhideWhenUsed/>
    <w:rsid w:val="00BF0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27"/>
  </w:style>
  <w:style w:type="paragraph" w:styleId="Footer">
    <w:name w:val="footer"/>
    <w:basedOn w:val="Normal"/>
    <w:link w:val="FooterChar"/>
    <w:uiPriority w:val="99"/>
    <w:unhideWhenUsed/>
    <w:rsid w:val="00BF0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27"/>
  </w:style>
  <w:style w:type="paragraph" w:styleId="BalloonText">
    <w:name w:val="Balloon Text"/>
    <w:basedOn w:val="Normal"/>
    <w:link w:val="BalloonTextChar"/>
    <w:uiPriority w:val="99"/>
    <w:semiHidden/>
    <w:unhideWhenUsed/>
    <w:rsid w:val="005E7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D9"/>
    <w:rPr>
      <w:rFonts w:ascii="Segoe UI" w:hAnsi="Segoe UI" w:cs="Segoe UI"/>
      <w:sz w:val="18"/>
      <w:szCs w:val="18"/>
    </w:rPr>
  </w:style>
  <w:style w:type="paragraph" w:styleId="ListParagraph">
    <w:name w:val="List Paragraph"/>
    <w:basedOn w:val="Normal"/>
    <w:uiPriority w:val="34"/>
    <w:qFormat/>
    <w:rsid w:val="00864A5E"/>
    <w:pPr>
      <w:ind w:left="720"/>
      <w:contextualSpacing/>
    </w:pPr>
  </w:style>
  <w:style w:type="table" w:styleId="TableGrid">
    <w:name w:val="Table Grid"/>
    <w:basedOn w:val="TableNormal"/>
    <w:uiPriority w:val="59"/>
    <w:rsid w:val="00754B5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3420">
      <w:bodyDiv w:val="1"/>
      <w:marLeft w:val="0"/>
      <w:marRight w:val="0"/>
      <w:marTop w:val="0"/>
      <w:marBottom w:val="0"/>
      <w:divBdr>
        <w:top w:val="none" w:sz="0" w:space="0" w:color="auto"/>
        <w:left w:val="none" w:sz="0" w:space="0" w:color="auto"/>
        <w:bottom w:val="none" w:sz="0" w:space="0" w:color="auto"/>
        <w:right w:val="none" w:sz="0" w:space="0" w:color="auto"/>
      </w:divBdr>
      <w:divsChild>
        <w:div w:id="83962149">
          <w:marLeft w:val="0"/>
          <w:marRight w:val="0"/>
          <w:marTop w:val="0"/>
          <w:marBottom w:val="0"/>
          <w:divBdr>
            <w:top w:val="none" w:sz="0" w:space="0" w:color="auto"/>
            <w:left w:val="none" w:sz="0" w:space="0" w:color="auto"/>
            <w:bottom w:val="none" w:sz="0" w:space="0" w:color="auto"/>
            <w:right w:val="none" w:sz="0" w:space="0" w:color="auto"/>
          </w:divBdr>
          <w:divsChild>
            <w:div w:id="1548955107">
              <w:marLeft w:val="0"/>
              <w:marRight w:val="0"/>
              <w:marTop w:val="0"/>
              <w:marBottom w:val="0"/>
              <w:divBdr>
                <w:top w:val="none" w:sz="0" w:space="0" w:color="auto"/>
                <w:left w:val="none" w:sz="0" w:space="0" w:color="auto"/>
                <w:bottom w:val="none" w:sz="0" w:space="0" w:color="auto"/>
                <w:right w:val="none" w:sz="0" w:space="0" w:color="auto"/>
              </w:divBdr>
              <w:divsChild>
                <w:div w:id="1463959639">
                  <w:marLeft w:val="0"/>
                  <w:marRight w:val="0"/>
                  <w:marTop w:val="0"/>
                  <w:marBottom w:val="0"/>
                  <w:divBdr>
                    <w:top w:val="none" w:sz="0" w:space="0" w:color="auto"/>
                    <w:left w:val="none" w:sz="0" w:space="0" w:color="auto"/>
                    <w:bottom w:val="none" w:sz="0" w:space="0" w:color="auto"/>
                    <w:right w:val="none" w:sz="0" w:space="0" w:color="auto"/>
                  </w:divBdr>
                  <w:divsChild>
                    <w:div w:id="1111777756">
                      <w:marLeft w:val="0"/>
                      <w:marRight w:val="0"/>
                      <w:marTop w:val="0"/>
                      <w:marBottom w:val="0"/>
                      <w:divBdr>
                        <w:top w:val="none" w:sz="0" w:space="0" w:color="auto"/>
                        <w:left w:val="none" w:sz="0" w:space="0" w:color="auto"/>
                        <w:bottom w:val="none" w:sz="0" w:space="0" w:color="auto"/>
                        <w:right w:val="none" w:sz="0" w:space="0" w:color="auto"/>
                      </w:divBdr>
                      <w:divsChild>
                        <w:div w:id="1731659388">
                          <w:marLeft w:val="0"/>
                          <w:marRight w:val="0"/>
                          <w:marTop w:val="0"/>
                          <w:marBottom w:val="0"/>
                          <w:divBdr>
                            <w:top w:val="none" w:sz="0" w:space="0" w:color="auto"/>
                            <w:left w:val="none" w:sz="0" w:space="0" w:color="auto"/>
                            <w:bottom w:val="none" w:sz="0" w:space="0" w:color="auto"/>
                            <w:right w:val="none" w:sz="0" w:space="0" w:color="auto"/>
                          </w:divBdr>
                          <w:divsChild>
                            <w:div w:id="1539127960">
                              <w:marLeft w:val="0"/>
                              <w:marRight w:val="0"/>
                              <w:marTop w:val="0"/>
                              <w:marBottom w:val="0"/>
                              <w:divBdr>
                                <w:top w:val="none" w:sz="0" w:space="0" w:color="auto"/>
                                <w:left w:val="none" w:sz="0" w:space="0" w:color="auto"/>
                                <w:bottom w:val="none" w:sz="0" w:space="0" w:color="auto"/>
                                <w:right w:val="none" w:sz="0" w:space="0" w:color="auto"/>
                              </w:divBdr>
                              <w:divsChild>
                                <w:div w:id="1010330210">
                                  <w:marLeft w:val="0"/>
                                  <w:marRight w:val="0"/>
                                  <w:marTop w:val="0"/>
                                  <w:marBottom w:val="0"/>
                                  <w:divBdr>
                                    <w:top w:val="none" w:sz="0" w:space="0" w:color="auto"/>
                                    <w:left w:val="none" w:sz="0" w:space="0" w:color="auto"/>
                                    <w:bottom w:val="none" w:sz="0" w:space="0" w:color="auto"/>
                                    <w:right w:val="none" w:sz="0" w:space="0" w:color="auto"/>
                                  </w:divBdr>
                                  <w:divsChild>
                                    <w:div w:id="14839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419047">
      <w:bodyDiv w:val="1"/>
      <w:marLeft w:val="0"/>
      <w:marRight w:val="0"/>
      <w:marTop w:val="0"/>
      <w:marBottom w:val="0"/>
      <w:divBdr>
        <w:top w:val="none" w:sz="0" w:space="0" w:color="auto"/>
        <w:left w:val="none" w:sz="0" w:space="0" w:color="auto"/>
        <w:bottom w:val="none" w:sz="0" w:space="0" w:color="auto"/>
        <w:right w:val="none" w:sz="0" w:space="0" w:color="auto"/>
      </w:divBdr>
    </w:div>
    <w:div w:id="497694656">
      <w:bodyDiv w:val="1"/>
      <w:marLeft w:val="0"/>
      <w:marRight w:val="0"/>
      <w:marTop w:val="0"/>
      <w:marBottom w:val="0"/>
      <w:divBdr>
        <w:top w:val="none" w:sz="0" w:space="0" w:color="auto"/>
        <w:left w:val="none" w:sz="0" w:space="0" w:color="auto"/>
        <w:bottom w:val="none" w:sz="0" w:space="0" w:color="auto"/>
        <w:right w:val="none" w:sz="0" w:space="0" w:color="auto"/>
      </w:divBdr>
      <w:divsChild>
        <w:div w:id="1337028326">
          <w:marLeft w:val="0"/>
          <w:marRight w:val="0"/>
          <w:marTop w:val="0"/>
          <w:marBottom w:val="0"/>
          <w:divBdr>
            <w:top w:val="none" w:sz="0" w:space="0" w:color="auto"/>
            <w:left w:val="none" w:sz="0" w:space="0" w:color="auto"/>
            <w:bottom w:val="none" w:sz="0" w:space="0" w:color="auto"/>
            <w:right w:val="none" w:sz="0" w:space="0" w:color="auto"/>
          </w:divBdr>
          <w:divsChild>
            <w:div w:id="1860193864">
              <w:marLeft w:val="0"/>
              <w:marRight w:val="0"/>
              <w:marTop w:val="0"/>
              <w:marBottom w:val="0"/>
              <w:divBdr>
                <w:top w:val="none" w:sz="0" w:space="0" w:color="auto"/>
                <w:left w:val="none" w:sz="0" w:space="0" w:color="auto"/>
                <w:bottom w:val="none" w:sz="0" w:space="0" w:color="auto"/>
                <w:right w:val="none" w:sz="0" w:space="0" w:color="auto"/>
              </w:divBdr>
              <w:divsChild>
                <w:div w:id="1133402748">
                  <w:marLeft w:val="0"/>
                  <w:marRight w:val="0"/>
                  <w:marTop w:val="0"/>
                  <w:marBottom w:val="0"/>
                  <w:divBdr>
                    <w:top w:val="none" w:sz="0" w:space="0" w:color="auto"/>
                    <w:left w:val="none" w:sz="0" w:space="0" w:color="auto"/>
                    <w:bottom w:val="none" w:sz="0" w:space="0" w:color="auto"/>
                    <w:right w:val="none" w:sz="0" w:space="0" w:color="auto"/>
                  </w:divBdr>
                  <w:divsChild>
                    <w:div w:id="1347050391">
                      <w:marLeft w:val="0"/>
                      <w:marRight w:val="0"/>
                      <w:marTop w:val="0"/>
                      <w:marBottom w:val="0"/>
                      <w:divBdr>
                        <w:top w:val="none" w:sz="0" w:space="0" w:color="auto"/>
                        <w:left w:val="none" w:sz="0" w:space="0" w:color="auto"/>
                        <w:bottom w:val="none" w:sz="0" w:space="0" w:color="auto"/>
                        <w:right w:val="none" w:sz="0" w:space="0" w:color="auto"/>
                      </w:divBdr>
                      <w:divsChild>
                        <w:div w:id="887885587">
                          <w:marLeft w:val="0"/>
                          <w:marRight w:val="0"/>
                          <w:marTop w:val="0"/>
                          <w:marBottom w:val="0"/>
                          <w:divBdr>
                            <w:top w:val="none" w:sz="0" w:space="0" w:color="auto"/>
                            <w:left w:val="none" w:sz="0" w:space="0" w:color="auto"/>
                            <w:bottom w:val="none" w:sz="0" w:space="0" w:color="auto"/>
                            <w:right w:val="none" w:sz="0" w:space="0" w:color="auto"/>
                          </w:divBdr>
                          <w:divsChild>
                            <w:div w:id="874005894">
                              <w:marLeft w:val="0"/>
                              <w:marRight w:val="0"/>
                              <w:marTop w:val="0"/>
                              <w:marBottom w:val="0"/>
                              <w:divBdr>
                                <w:top w:val="none" w:sz="0" w:space="0" w:color="auto"/>
                                <w:left w:val="none" w:sz="0" w:space="0" w:color="auto"/>
                                <w:bottom w:val="none" w:sz="0" w:space="0" w:color="auto"/>
                                <w:right w:val="none" w:sz="0" w:space="0" w:color="auto"/>
                              </w:divBdr>
                              <w:divsChild>
                                <w:div w:id="1390880945">
                                  <w:marLeft w:val="0"/>
                                  <w:marRight w:val="0"/>
                                  <w:marTop w:val="0"/>
                                  <w:marBottom w:val="0"/>
                                  <w:divBdr>
                                    <w:top w:val="none" w:sz="0" w:space="0" w:color="auto"/>
                                    <w:left w:val="none" w:sz="0" w:space="0" w:color="auto"/>
                                    <w:bottom w:val="none" w:sz="0" w:space="0" w:color="auto"/>
                                    <w:right w:val="none" w:sz="0" w:space="0" w:color="auto"/>
                                  </w:divBdr>
                                  <w:divsChild>
                                    <w:div w:id="863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7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6C1-311B-4360-93DF-47F2C2F7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11</Pages>
  <Words>3455</Words>
  <Characters>19696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Trung tâm thiết bị máy văn phòng Bắc Sơn</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 SON PC</dc:creator>
  <cp:keywords/>
  <dc:description/>
  <cp:lastModifiedBy>PC</cp:lastModifiedBy>
  <cp:revision>36</cp:revision>
  <cp:lastPrinted>2026-06-25T03:08:00Z</cp:lastPrinted>
  <dcterms:created xsi:type="dcterms:W3CDTF">2026-07-01T03:05:00Z</dcterms:created>
  <dcterms:modified xsi:type="dcterms:W3CDTF">2026-07-01T07:35:00Z</dcterms:modified>
</cp:coreProperties>
</file>